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486" w:rsidRDefault="00006D46">
      <w:pPr>
        <w:rPr>
          <w:rFonts w:asciiTheme="majorHAnsi" w:eastAsiaTheme="majorEastAsia" w:hAnsi="Calibri" w:cstheme="majorBidi"/>
          <w:b/>
          <w:kern w:val="24"/>
          <w:sz w:val="24"/>
          <w:szCs w:val="24"/>
        </w:rPr>
      </w:pPr>
      <w:r>
        <w:rPr>
          <w:rFonts w:asciiTheme="majorHAnsi" w:eastAsiaTheme="majorEastAsia" w:hAnsi="Calibri" w:cstheme="majorBidi"/>
          <w:b/>
          <w:kern w:val="24"/>
          <w:sz w:val="24"/>
          <w:szCs w:val="24"/>
        </w:rPr>
        <w:t>BUD</w:t>
      </w:r>
      <w:r>
        <w:rPr>
          <w:rFonts w:asciiTheme="majorHAnsi" w:eastAsiaTheme="majorEastAsia" w:hAnsi="Calibri" w:cstheme="majorBidi"/>
          <w:b/>
          <w:kern w:val="24"/>
          <w:sz w:val="24"/>
          <w:szCs w:val="24"/>
        </w:rPr>
        <w:t>Ž</w:t>
      </w:r>
      <w:r w:rsidR="001A4CF0">
        <w:rPr>
          <w:rFonts w:asciiTheme="majorHAnsi" w:eastAsiaTheme="majorEastAsia" w:hAnsi="Calibri" w:cstheme="majorBidi"/>
          <w:b/>
          <w:kern w:val="24"/>
          <w:sz w:val="24"/>
          <w:szCs w:val="24"/>
        </w:rPr>
        <w:t xml:space="preserve">ET </w:t>
      </w:r>
      <w:r>
        <w:rPr>
          <w:rFonts w:asciiTheme="majorHAnsi" w:eastAsiaTheme="majorEastAsia" w:hAnsi="Calibri" w:cstheme="majorBidi"/>
          <w:b/>
          <w:kern w:val="24"/>
          <w:sz w:val="24"/>
          <w:szCs w:val="24"/>
        </w:rPr>
        <w:t>GRADA CAZIN</w:t>
      </w:r>
      <w:r w:rsidR="002A6938">
        <w:rPr>
          <w:rFonts w:asciiTheme="majorHAnsi" w:eastAsiaTheme="majorEastAsia" w:hAnsi="Calibri" w:cstheme="majorBidi"/>
          <w:b/>
          <w:kern w:val="24"/>
          <w:sz w:val="24"/>
          <w:szCs w:val="24"/>
        </w:rPr>
        <w:t>A</w:t>
      </w:r>
      <w:r>
        <w:rPr>
          <w:rFonts w:asciiTheme="majorHAnsi" w:eastAsiaTheme="majorEastAsia" w:hAnsi="Calibri" w:cstheme="majorBidi"/>
          <w:b/>
          <w:kern w:val="24"/>
          <w:sz w:val="24"/>
          <w:szCs w:val="24"/>
        </w:rPr>
        <w:t xml:space="preserve"> ZA 201</w:t>
      </w:r>
      <w:r w:rsidR="002A6938">
        <w:rPr>
          <w:rFonts w:asciiTheme="majorHAnsi" w:eastAsiaTheme="majorEastAsia" w:hAnsi="Calibri" w:cstheme="majorBidi"/>
          <w:b/>
          <w:kern w:val="24"/>
          <w:sz w:val="24"/>
          <w:szCs w:val="24"/>
        </w:rPr>
        <w:t>9</w:t>
      </w:r>
      <w:r>
        <w:rPr>
          <w:rFonts w:asciiTheme="majorHAnsi" w:eastAsiaTheme="majorEastAsia" w:hAnsi="Calibri" w:cstheme="majorBidi"/>
          <w:b/>
          <w:kern w:val="24"/>
          <w:sz w:val="24"/>
          <w:szCs w:val="24"/>
        </w:rPr>
        <w:t>. GODINU</w:t>
      </w:r>
    </w:p>
    <w:p w:rsidR="00595C92" w:rsidRPr="00595C92" w:rsidRDefault="00595C92" w:rsidP="00595C92">
      <w:pPr>
        <w:jc w:val="both"/>
        <w:rPr>
          <w:rFonts w:asciiTheme="majorHAnsi" w:eastAsiaTheme="majorEastAsia" w:hAnsi="Calibri" w:cstheme="majorBidi"/>
          <w:kern w:val="24"/>
          <w:sz w:val="24"/>
          <w:szCs w:val="24"/>
        </w:rPr>
      </w:pP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Po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š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tovane sugra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đ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anke i sugra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đ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ani,</w:t>
      </w:r>
    </w:p>
    <w:p w:rsidR="00595C92" w:rsidRPr="00595C92" w:rsidRDefault="00595C92" w:rsidP="00595C92">
      <w:pPr>
        <w:jc w:val="both"/>
        <w:rPr>
          <w:rFonts w:asciiTheme="majorHAnsi" w:eastAsiaTheme="majorEastAsia" w:hAnsi="Calibri" w:cstheme="majorBidi"/>
          <w:kern w:val="24"/>
          <w:sz w:val="24"/>
          <w:szCs w:val="24"/>
        </w:rPr>
      </w:pP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 </w:t>
      </w:r>
    </w:p>
    <w:p w:rsidR="00595C92" w:rsidRPr="00595C92" w:rsidRDefault="00595C92" w:rsidP="00595C92">
      <w:pPr>
        <w:jc w:val="both"/>
        <w:rPr>
          <w:rFonts w:asciiTheme="majorHAnsi" w:eastAsiaTheme="majorEastAsia" w:hAnsi="Calibri" w:cstheme="majorBidi"/>
          <w:kern w:val="24"/>
          <w:sz w:val="24"/>
          <w:szCs w:val="24"/>
        </w:rPr>
      </w:pP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Pred vama je 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„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Bud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ž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et za gra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đ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ane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“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 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–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 gra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đ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anski vodi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č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 koji na jednostavan na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č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in prikazuje najbitnije kategorije prihoda iz kojih se finansira bud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ž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et Grada Cazina, na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č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in na koji se bud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ž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etska sredstva raspodjeljuju, najbitnije kapitalne projekte koji </w:t>
      </w:r>
      <w:r w:rsidR="001A4CF0">
        <w:rPr>
          <w:rFonts w:asciiTheme="majorHAnsi" w:eastAsiaTheme="majorEastAsia" w:hAnsi="Calibri" w:cstheme="majorBidi"/>
          <w:kern w:val="24"/>
          <w:sz w:val="24"/>
          <w:szCs w:val="24"/>
        </w:rPr>
        <w:t>su planirani da se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 realiz</w:t>
      </w:r>
      <w:r w:rsidR="001A4CF0">
        <w:rPr>
          <w:rFonts w:asciiTheme="majorHAnsi" w:eastAsiaTheme="majorEastAsia" w:hAnsi="Calibri" w:cstheme="majorBidi"/>
          <w:kern w:val="24"/>
          <w:sz w:val="24"/>
          <w:szCs w:val="24"/>
        </w:rPr>
        <w:t>uju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 tokom 201</w:t>
      </w:r>
      <w:r w:rsidR="001A4CF0">
        <w:rPr>
          <w:rFonts w:asciiTheme="majorHAnsi" w:eastAsiaTheme="majorEastAsia" w:hAnsi="Calibri" w:cstheme="majorBidi"/>
          <w:kern w:val="24"/>
          <w:sz w:val="24"/>
          <w:szCs w:val="24"/>
        </w:rPr>
        <w:t>9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. godine i dugoro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č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ne planove razvoja na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š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eg grada.</w:t>
      </w:r>
    </w:p>
    <w:p w:rsidR="00595C92" w:rsidRPr="00595C92" w:rsidRDefault="00595C92" w:rsidP="00595C92">
      <w:pPr>
        <w:jc w:val="both"/>
        <w:rPr>
          <w:rFonts w:asciiTheme="majorHAnsi" w:eastAsiaTheme="majorEastAsia" w:hAnsi="Calibri" w:cstheme="majorBidi"/>
          <w:kern w:val="24"/>
          <w:sz w:val="24"/>
          <w:szCs w:val="24"/>
        </w:rPr>
      </w:pP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Bud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ž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etska sredstva su javna sredstva koja sti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ž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u u bud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ž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et Grada od poreskih obveznika i na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š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a je obaveza da njime raspola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ž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emo u najboljem interesu zajednice, te da gra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đ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anima predstavimo ta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č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ne i razumljive podatke o izvorima prikupljenog novca i njegovom tro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š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enju.</w:t>
      </w:r>
    </w:p>
    <w:p w:rsidR="00595C92" w:rsidRPr="00595C92" w:rsidRDefault="00595C92" w:rsidP="00595C92">
      <w:pPr>
        <w:jc w:val="both"/>
        <w:rPr>
          <w:rFonts w:asciiTheme="majorHAnsi" w:eastAsiaTheme="majorEastAsia" w:hAnsi="Calibri" w:cstheme="majorBidi"/>
          <w:kern w:val="24"/>
          <w:sz w:val="24"/>
          <w:szCs w:val="24"/>
        </w:rPr>
      </w:pP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Iskreno se nadamo da 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ć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e ovaj vodi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č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 doprinijeti da lak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š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e razumijete sadr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ž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aj bud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ž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eta, pratite realizaciju postavljenih ciljeva i izdvajanja za aktivnosti koje se finansiraju javnim novcem i da 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ć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e vas potaknuti da se u narednim godinama jo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š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 aktivnije i u ve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ć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em broju uklju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č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ite u javnu raspravu koja je osnova za pripremu bud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ž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eta, te i na taj na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č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in doprinesete kreiranju i odabiru kvalitetnih rje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š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enja za razvoj na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š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e lokalne zajednice.</w:t>
      </w:r>
    </w:p>
    <w:p w:rsidR="00595C92" w:rsidRPr="00595C92" w:rsidRDefault="00595C92" w:rsidP="00595C92">
      <w:pPr>
        <w:jc w:val="both"/>
        <w:rPr>
          <w:rFonts w:asciiTheme="majorHAnsi" w:eastAsiaTheme="majorEastAsia" w:hAnsi="Calibri" w:cstheme="majorBidi"/>
          <w:kern w:val="24"/>
          <w:sz w:val="24"/>
          <w:szCs w:val="24"/>
        </w:rPr>
      </w:pP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 </w:t>
      </w:r>
    </w:p>
    <w:p w:rsidR="00595C92" w:rsidRPr="00595C92" w:rsidRDefault="00595C92" w:rsidP="00595C92">
      <w:pPr>
        <w:jc w:val="both"/>
        <w:rPr>
          <w:rFonts w:asciiTheme="majorHAnsi" w:eastAsiaTheme="majorEastAsia" w:hAnsi="Calibri" w:cstheme="majorBidi"/>
          <w:kern w:val="24"/>
          <w:sz w:val="24"/>
          <w:szCs w:val="24"/>
        </w:rPr>
      </w:pP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Gradona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č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elnik 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 </w:t>
      </w:r>
    </w:p>
    <w:p w:rsidR="00595C92" w:rsidRDefault="00595C92" w:rsidP="00595C92">
      <w:pPr>
        <w:jc w:val="both"/>
        <w:rPr>
          <w:rFonts w:asciiTheme="majorHAnsi" w:eastAsiaTheme="majorEastAsia" w:hAnsi="Calibri" w:cstheme="majorBidi"/>
          <w:kern w:val="24"/>
          <w:sz w:val="24"/>
          <w:szCs w:val="24"/>
        </w:rPr>
      </w:pP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mr. Nermin Ogre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š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evi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ć</w:t>
      </w:r>
    </w:p>
    <w:p w:rsidR="00595C92" w:rsidRDefault="00595C92" w:rsidP="00595C92">
      <w:pPr>
        <w:jc w:val="both"/>
        <w:rPr>
          <w:rFonts w:asciiTheme="majorHAnsi" w:eastAsiaTheme="majorEastAsia" w:hAnsi="Calibri" w:cstheme="majorBidi"/>
          <w:kern w:val="24"/>
          <w:sz w:val="24"/>
          <w:szCs w:val="24"/>
        </w:rPr>
      </w:pPr>
    </w:p>
    <w:p w:rsidR="00595C92" w:rsidRPr="00595C92" w:rsidRDefault="00006D46" w:rsidP="00595C92">
      <w:pPr>
        <w:jc w:val="both"/>
        <w:rPr>
          <w:rFonts w:asciiTheme="majorHAnsi" w:eastAsiaTheme="majorEastAsia" w:hAnsi="Calibri" w:cstheme="majorBidi"/>
          <w:b/>
          <w:kern w:val="24"/>
          <w:sz w:val="24"/>
          <w:szCs w:val="24"/>
        </w:rPr>
      </w:pPr>
      <w:r>
        <w:rPr>
          <w:rFonts w:asciiTheme="majorHAnsi" w:eastAsiaTheme="majorEastAsia" w:hAnsi="Calibri" w:cstheme="majorBidi"/>
          <w:b/>
          <w:kern w:val="24"/>
          <w:sz w:val="24"/>
          <w:szCs w:val="24"/>
        </w:rPr>
        <w:t>UVOD</w:t>
      </w:r>
    </w:p>
    <w:p w:rsidR="00595C92" w:rsidRPr="00595C92" w:rsidRDefault="00595C92" w:rsidP="00595C92">
      <w:pPr>
        <w:jc w:val="both"/>
        <w:rPr>
          <w:rFonts w:asciiTheme="majorHAnsi" w:eastAsiaTheme="majorEastAsia" w:hAnsi="Calibri" w:cstheme="majorBidi"/>
          <w:kern w:val="24"/>
          <w:sz w:val="24"/>
          <w:szCs w:val="24"/>
        </w:rPr>
      </w:pP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Vode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ć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i se principima odgovornog finansijskog upravljanja bud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ž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et Grada Cazina je ve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ć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 dugi niz godina stabilan i u suficitu 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č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ime je omogu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ć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eno da bude usmjeren prema ispunjenju trenutnih potreba lokalne zajednice ali i budu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ć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im potrebama na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š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ih gra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đ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ana odnosno da takav bud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ž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et ima vrlo izra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ž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en strate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š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ki smjer djelovanja koji je jasno odre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đ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e</w:t>
      </w:r>
      <w:r w:rsidR="007D4ED5">
        <w:rPr>
          <w:rFonts w:asciiTheme="majorHAnsi" w:eastAsiaTheme="majorEastAsia" w:hAnsi="Calibri" w:cstheme="majorBidi"/>
          <w:kern w:val="24"/>
          <w:sz w:val="24"/>
          <w:szCs w:val="24"/>
        </w:rPr>
        <w:t>n Strategijom lokalnog razvoja G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rada Cazina.</w:t>
      </w:r>
    </w:p>
    <w:p w:rsidR="00595C92" w:rsidRPr="00595C92" w:rsidRDefault="00061654" w:rsidP="00595C92">
      <w:pPr>
        <w:jc w:val="both"/>
        <w:rPr>
          <w:rFonts w:asciiTheme="majorHAnsi" w:eastAsiaTheme="majorEastAsia" w:hAnsi="Calibri" w:cstheme="majorBidi"/>
          <w:kern w:val="24"/>
          <w:sz w:val="24"/>
          <w:szCs w:val="24"/>
        </w:rPr>
      </w:pPr>
      <w:r>
        <w:rPr>
          <w:rFonts w:asciiTheme="majorHAnsi" w:eastAsiaTheme="majorEastAsia" w:hAnsi="Calibri" w:cstheme="majorBidi"/>
          <w:kern w:val="24"/>
          <w:sz w:val="24"/>
          <w:szCs w:val="24"/>
        </w:rPr>
        <w:t>Strategija razvoja G</w:t>
      </w:r>
      <w:r w:rsidR="00595C92"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rada Cazin</w:t>
      </w:r>
      <w:r w:rsidR="001A4CF0">
        <w:rPr>
          <w:rFonts w:asciiTheme="majorHAnsi" w:eastAsiaTheme="majorEastAsia" w:hAnsi="Calibri" w:cstheme="majorBidi"/>
          <w:kern w:val="24"/>
          <w:sz w:val="24"/>
          <w:szCs w:val="24"/>
        </w:rPr>
        <w:t>a</w:t>
      </w:r>
      <w:r w:rsidR="00595C92" w:rsidRPr="00595C92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 za period 2011</w:t>
      </w:r>
      <w:r w:rsidR="00595C92"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–</w:t>
      </w:r>
      <w:r w:rsidR="007D4ED5">
        <w:rPr>
          <w:rFonts w:asciiTheme="majorHAnsi" w:eastAsiaTheme="majorEastAsia" w:hAnsi="Calibri" w:cstheme="majorBidi"/>
          <w:kern w:val="24"/>
          <w:sz w:val="24"/>
          <w:szCs w:val="24"/>
        </w:rPr>
        <w:t>2020. godina</w:t>
      </w:r>
      <w:r w:rsidR="00595C92" w:rsidRPr="00595C92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 je klju</w:t>
      </w:r>
      <w:r w:rsidR="00595C92"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č</w:t>
      </w:r>
      <w:r w:rsidR="00595C92"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ni strate</w:t>
      </w:r>
      <w:r w:rsidR="00595C92"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š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>ko-planski dokument G</w:t>
      </w:r>
      <w:r w:rsidR="00595C92"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rada, koji podsti</w:t>
      </w:r>
      <w:r w:rsidR="00595C92"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č</w:t>
      </w:r>
      <w:r w:rsidR="00595C92"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e rast i razvoj na</w:t>
      </w:r>
      <w:r w:rsidR="00595C92"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š</w:t>
      </w:r>
      <w:r w:rsidR="00595C92"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e lokalne zajednice. Strategija je izra</w:t>
      </w:r>
      <w:r w:rsidR="00595C92"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đ</w:t>
      </w:r>
      <w:r w:rsidR="00595C92"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ena od strane gradskog razvojnog tima u okviru Projekta integriranog lokalnog razvoja (ILDP), koji je zajedni</w:t>
      </w:r>
      <w:r w:rsidR="00595C92"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č</w:t>
      </w:r>
      <w:r w:rsidR="00595C92" w:rsidRPr="00595C92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ki projekat </w:t>
      </w:r>
      <w:r w:rsidR="00595C92"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Š</w:t>
      </w:r>
      <w:r w:rsidR="00595C92"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vicarske vlade i Razvojnog programa Ujedinjenih nacija (UNDP).</w:t>
      </w:r>
    </w:p>
    <w:p w:rsidR="00595C92" w:rsidRDefault="00595C92" w:rsidP="00595C92">
      <w:pPr>
        <w:jc w:val="both"/>
        <w:rPr>
          <w:rFonts w:asciiTheme="majorHAnsi" w:eastAsiaTheme="majorEastAsia" w:hAnsi="Calibri" w:cstheme="majorBidi"/>
          <w:kern w:val="24"/>
          <w:sz w:val="24"/>
          <w:szCs w:val="24"/>
        </w:rPr>
      </w:pP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Strategijom razvoja je definisana vizija Grada Cazina koja predvi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đ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a da Cazin bude otvorena, poduzetna lokalna zajednica, orijentisana prema EU integracijama, koja na optimalan na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č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in spaja obilje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ž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ja tradicije i savremenih mogu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ć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nosti, uva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ž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avaju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ć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i principe odr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ž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ivog razvoja, unaprije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đ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enja kvaliteta 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ž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ivota i socijalne uklju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č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enosti svih gra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>đ</w:t>
      </w:r>
      <w:r w:rsidRPr="00595C92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ana. </w:t>
      </w:r>
    </w:p>
    <w:p w:rsidR="00CC20F5" w:rsidRPr="00CC20F5" w:rsidRDefault="001B2534" w:rsidP="00CC20F5">
      <w:pPr>
        <w:jc w:val="both"/>
        <w:rPr>
          <w:rFonts w:asciiTheme="majorHAnsi" w:eastAsiaTheme="majorEastAsia" w:hAnsi="Calibri" w:cstheme="majorBidi"/>
          <w:kern w:val="24"/>
          <w:sz w:val="24"/>
          <w:szCs w:val="24"/>
        </w:rPr>
      </w:pPr>
      <w:r w:rsidRPr="00CC20F5">
        <w:rPr>
          <w:rFonts w:asciiTheme="majorHAnsi" w:eastAsiaTheme="majorEastAsia" w:hAnsi="Calibri" w:cstheme="majorBidi"/>
          <w:kern w:val="24"/>
          <w:sz w:val="24"/>
          <w:szCs w:val="24"/>
        </w:rPr>
        <w:t>Najzna</w:t>
      </w:r>
      <w:r w:rsidRPr="00CC20F5">
        <w:rPr>
          <w:rFonts w:asciiTheme="majorHAnsi" w:eastAsiaTheme="majorEastAsia" w:hAnsi="Calibri" w:cstheme="majorBidi"/>
          <w:kern w:val="24"/>
          <w:sz w:val="24"/>
          <w:szCs w:val="24"/>
        </w:rPr>
        <w:t>č</w:t>
      </w:r>
      <w:r w:rsidRPr="00CC20F5">
        <w:rPr>
          <w:rFonts w:asciiTheme="majorHAnsi" w:eastAsiaTheme="majorEastAsia" w:hAnsi="Calibri" w:cstheme="majorBidi"/>
          <w:kern w:val="24"/>
          <w:sz w:val="24"/>
          <w:szCs w:val="24"/>
        </w:rPr>
        <w:t>ajniji strate</w:t>
      </w:r>
      <w:r w:rsidRPr="00CC20F5">
        <w:rPr>
          <w:rFonts w:asciiTheme="majorHAnsi" w:eastAsiaTheme="majorEastAsia" w:hAnsi="Calibri" w:cstheme="majorBidi"/>
          <w:kern w:val="24"/>
          <w:sz w:val="24"/>
          <w:szCs w:val="24"/>
        </w:rPr>
        <w:t>š</w:t>
      </w:r>
      <w:r w:rsidRPr="00CC20F5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ki projekat </w:t>
      </w:r>
      <w:r w:rsidR="001C0F26" w:rsidRPr="00CC20F5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odnosi se na investiranje u uspostavu i razvoj Poslovne zone Ratkovac </w:t>
      </w:r>
      <w:r w:rsidR="00D512DE">
        <w:rPr>
          <w:rFonts w:asciiTheme="majorHAnsi" w:eastAsiaTheme="majorEastAsia" w:hAnsi="Calibri" w:cstheme="majorBidi"/>
          <w:kern w:val="24"/>
          <w:sz w:val="24"/>
          <w:szCs w:val="24"/>
        </w:rPr>
        <w:t>za koju su</w:t>
      </w:r>
      <w:r w:rsidR="00CC20F5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 u 2019. godini </w:t>
      </w:r>
      <w:r w:rsidR="00D512DE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planirana </w:t>
      </w:r>
      <w:r w:rsidR="00CC20F5" w:rsidRPr="00CC20F5">
        <w:rPr>
          <w:rFonts w:asciiTheme="majorHAnsi" w:eastAsiaTheme="majorEastAsia" w:hAnsi="Calibri" w:cstheme="majorBidi"/>
          <w:kern w:val="24"/>
          <w:sz w:val="24"/>
          <w:szCs w:val="24"/>
        </w:rPr>
        <w:t>sredstva za rje</w:t>
      </w:r>
      <w:r w:rsidR="00CC20F5" w:rsidRPr="00CC20F5">
        <w:rPr>
          <w:rFonts w:asciiTheme="majorHAnsi" w:eastAsiaTheme="majorEastAsia" w:hAnsi="Calibri" w:cstheme="majorBidi"/>
          <w:kern w:val="24"/>
          <w:sz w:val="24"/>
          <w:szCs w:val="24"/>
        </w:rPr>
        <w:t>š</w:t>
      </w:r>
      <w:r w:rsidR="00CC20F5" w:rsidRPr="00CC20F5">
        <w:rPr>
          <w:rFonts w:asciiTheme="majorHAnsi" w:eastAsiaTheme="majorEastAsia" w:hAnsi="Calibri" w:cstheme="majorBidi"/>
          <w:kern w:val="24"/>
          <w:sz w:val="24"/>
          <w:szCs w:val="24"/>
        </w:rPr>
        <w:t>avanje imovinsko-pravnih odnosa i ure</w:t>
      </w:r>
      <w:r w:rsidR="00CC20F5" w:rsidRPr="00CC20F5">
        <w:rPr>
          <w:rFonts w:asciiTheme="majorHAnsi" w:eastAsiaTheme="majorEastAsia" w:hAnsi="Calibri" w:cstheme="majorBidi"/>
          <w:kern w:val="24"/>
          <w:sz w:val="24"/>
          <w:szCs w:val="24"/>
        </w:rPr>
        <w:t>đ</w:t>
      </w:r>
      <w:r w:rsidR="00CC20F5" w:rsidRPr="00CC20F5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enje infrastrukture poslovne zone u ukupnom iznosu od 1.075.252,05 KM </w:t>
      </w:r>
      <w:r w:rsidR="00D512DE">
        <w:rPr>
          <w:rFonts w:asciiTheme="majorHAnsi" w:eastAsiaTheme="majorEastAsia" w:hAnsi="Calibri" w:cstheme="majorBidi"/>
          <w:kern w:val="24"/>
          <w:sz w:val="24"/>
          <w:szCs w:val="24"/>
        </w:rPr>
        <w:t>,</w:t>
      </w:r>
      <w:r w:rsidR="00CC20F5" w:rsidRPr="00CC20F5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a </w:t>
      </w:r>
      <w:r w:rsidR="00CC20F5" w:rsidRPr="00CC20F5">
        <w:rPr>
          <w:rFonts w:asciiTheme="majorHAnsi" w:eastAsiaTheme="majorEastAsia" w:hAnsi="Calibri" w:cstheme="majorBidi"/>
          <w:kern w:val="24"/>
          <w:sz w:val="24"/>
          <w:szCs w:val="24"/>
        </w:rPr>
        <w:t>š</w:t>
      </w:r>
      <w:r w:rsidR="00CC20F5" w:rsidRPr="00CC20F5">
        <w:rPr>
          <w:rFonts w:asciiTheme="majorHAnsi" w:eastAsiaTheme="majorEastAsia" w:hAnsi="Calibri" w:cstheme="majorBidi"/>
          <w:kern w:val="24"/>
          <w:sz w:val="24"/>
          <w:szCs w:val="24"/>
        </w:rPr>
        <w:t>to uklju</w:t>
      </w:r>
      <w:r w:rsidR="00CC20F5" w:rsidRPr="00CC20F5">
        <w:rPr>
          <w:rFonts w:asciiTheme="majorHAnsi" w:eastAsiaTheme="majorEastAsia" w:hAnsi="Calibri" w:cstheme="majorBidi"/>
          <w:kern w:val="24"/>
          <w:sz w:val="24"/>
          <w:szCs w:val="24"/>
        </w:rPr>
        <w:t>č</w:t>
      </w:r>
      <w:r w:rsidR="00CC20F5" w:rsidRPr="00CC20F5">
        <w:rPr>
          <w:rFonts w:asciiTheme="majorHAnsi" w:eastAsiaTheme="majorEastAsia" w:hAnsi="Calibri" w:cstheme="majorBidi"/>
          <w:kern w:val="24"/>
          <w:sz w:val="24"/>
          <w:szCs w:val="24"/>
        </w:rPr>
        <w:t>uje</w:t>
      </w:r>
      <w:r w:rsidR="00CC20F5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 r</w:t>
      </w:r>
      <w:r w:rsidR="00CC20F5" w:rsidRPr="00CC20F5">
        <w:rPr>
          <w:rFonts w:asciiTheme="majorHAnsi" w:eastAsiaTheme="majorEastAsia" w:hAnsi="Calibri" w:cstheme="majorBidi"/>
          <w:kern w:val="24"/>
          <w:sz w:val="24"/>
          <w:szCs w:val="24"/>
        </w:rPr>
        <w:t>je</w:t>
      </w:r>
      <w:r w:rsidR="00CC20F5" w:rsidRPr="00CC20F5">
        <w:rPr>
          <w:rFonts w:asciiTheme="majorHAnsi" w:eastAsiaTheme="majorEastAsia" w:hAnsi="Calibri" w:cstheme="majorBidi"/>
          <w:kern w:val="24"/>
          <w:sz w:val="24"/>
          <w:szCs w:val="24"/>
        </w:rPr>
        <w:t>š</w:t>
      </w:r>
      <w:r w:rsidR="00CC20F5" w:rsidRPr="00CC20F5">
        <w:rPr>
          <w:rFonts w:asciiTheme="majorHAnsi" w:eastAsiaTheme="majorEastAsia" w:hAnsi="Calibri" w:cstheme="majorBidi"/>
          <w:kern w:val="24"/>
          <w:sz w:val="24"/>
          <w:szCs w:val="24"/>
        </w:rPr>
        <w:t>avanje imovinsko-pravnih odnosa, izgradnju vodovodne i hidrantske mre</w:t>
      </w:r>
      <w:r w:rsidR="00CC20F5" w:rsidRPr="00CC20F5">
        <w:rPr>
          <w:rFonts w:asciiTheme="majorHAnsi" w:eastAsiaTheme="majorEastAsia" w:hAnsi="Calibri" w:cstheme="majorBidi"/>
          <w:kern w:val="24"/>
          <w:sz w:val="24"/>
          <w:szCs w:val="24"/>
        </w:rPr>
        <w:t>ž</w:t>
      </w:r>
      <w:r w:rsidR="00CC20F5" w:rsidRPr="00CC20F5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e PZ Ratkovac, </w:t>
      </w:r>
      <w:r w:rsidR="00CC20F5" w:rsidRPr="00CC20F5">
        <w:rPr>
          <w:rFonts w:asciiTheme="majorHAnsi" w:eastAsiaTheme="majorEastAsia" w:hAnsi="Calibri" w:cstheme="majorBidi"/>
          <w:kern w:val="24"/>
          <w:sz w:val="24"/>
          <w:szCs w:val="24"/>
        </w:rPr>
        <w:lastRenderedPageBreak/>
        <w:t>izgradnju dijela primarne saobra</w:t>
      </w:r>
      <w:r w:rsidR="00CC20F5" w:rsidRPr="00CC20F5">
        <w:rPr>
          <w:rFonts w:asciiTheme="majorHAnsi" w:eastAsiaTheme="majorEastAsia" w:hAnsi="Calibri" w:cstheme="majorBidi"/>
          <w:kern w:val="24"/>
          <w:sz w:val="24"/>
          <w:szCs w:val="24"/>
        </w:rPr>
        <w:t>ć</w:t>
      </w:r>
      <w:r w:rsidR="00CC20F5" w:rsidRPr="00CC20F5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ajnice i javne rasvjete PZ Ratkovac u ukupnoj vrijednosti od 912.024,77 KM, a </w:t>
      </w:r>
      <w:r w:rsidR="00CC20F5" w:rsidRPr="00CC20F5">
        <w:rPr>
          <w:rFonts w:asciiTheme="majorHAnsi" w:eastAsiaTheme="majorEastAsia" w:hAnsi="Calibri" w:cstheme="majorBidi"/>
          <w:kern w:val="24"/>
          <w:sz w:val="24"/>
          <w:szCs w:val="24"/>
        </w:rPr>
        <w:t>š</w:t>
      </w:r>
      <w:r w:rsidR="00CC20F5" w:rsidRPr="00CC20F5">
        <w:rPr>
          <w:rFonts w:asciiTheme="majorHAnsi" w:eastAsiaTheme="majorEastAsia" w:hAnsi="Calibri" w:cstheme="majorBidi"/>
          <w:kern w:val="24"/>
          <w:sz w:val="24"/>
          <w:szCs w:val="24"/>
        </w:rPr>
        <w:t>to se finansira sredstvima Grada Cazina (600.000,00 KM), sredstavima MEG projekta (185.488,15 KM) i namjenskim sredstvima vodnih naknada (126.536,62 KM)</w:t>
      </w:r>
      <w:r w:rsidR="00CC20F5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 i n</w:t>
      </w:r>
      <w:r w:rsidR="00CC20F5" w:rsidRPr="00CC20F5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astavak realizacije projekta izgradnje kanalizacionog kolektora u poslovnoj zoni Ratkovac za koji su planirana sredstva od 163.227,28 KM od </w:t>
      </w:r>
      <w:r w:rsidR="00CC20F5" w:rsidRPr="00CC20F5">
        <w:rPr>
          <w:rFonts w:asciiTheme="majorHAnsi" w:eastAsiaTheme="majorEastAsia" w:hAnsi="Calibri" w:cstheme="majorBidi"/>
          <w:kern w:val="24"/>
          <w:sz w:val="24"/>
          <w:szCs w:val="24"/>
        </w:rPr>
        <w:t>č</w:t>
      </w:r>
      <w:r w:rsidR="00CC20F5" w:rsidRPr="00CC20F5">
        <w:rPr>
          <w:rFonts w:asciiTheme="majorHAnsi" w:eastAsiaTheme="majorEastAsia" w:hAnsi="Calibri" w:cstheme="majorBidi"/>
          <w:kern w:val="24"/>
          <w:sz w:val="24"/>
          <w:szCs w:val="24"/>
        </w:rPr>
        <w:t>ega se iz sredstava Fonda za za</w:t>
      </w:r>
      <w:r w:rsidR="00CC20F5" w:rsidRPr="00CC20F5">
        <w:rPr>
          <w:rFonts w:asciiTheme="majorHAnsi" w:eastAsiaTheme="majorEastAsia" w:hAnsi="Calibri" w:cstheme="majorBidi"/>
          <w:kern w:val="24"/>
          <w:sz w:val="24"/>
          <w:szCs w:val="24"/>
        </w:rPr>
        <w:t>š</w:t>
      </w:r>
      <w:r w:rsidR="00CC20F5" w:rsidRPr="00CC20F5">
        <w:rPr>
          <w:rFonts w:asciiTheme="majorHAnsi" w:eastAsiaTheme="majorEastAsia" w:hAnsi="Calibri" w:cstheme="majorBidi"/>
          <w:kern w:val="24"/>
          <w:sz w:val="24"/>
          <w:szCs w:val="24"/>
        </w:rPr>
        <w:t>titu okoli</w:t>
      </w:r>
      <w:r w:rsidR="00CC20F5" w:rsidRPr="00CC20F5">
        <w:rPr>
          <w:rFonts w:asciiTheme="majorHAnsi" w:eastAsiaTheme="majorEastAsia" w:hAnsi="Calibri" w:cstheme="majorBidi"/>
          <w:kern w:val="24"/>
          <w:sz w:val="24"/>
          <w:szCs w:val="24"/>
        </w:rPr>
        <w:t>š</w:t>
      </w:r>
      <w:r w:rsidR="00CC20F5" w:rsidRPr="00CC20F5">
        <w:rPr>
          <w:rFonts w:asciiTheme="majorHAnsi" w:eastAsiaTheme="majorEastAsia" w:hAnsi="Calibri" w:cstheme="majorBidi"/>
          <w:kern w:val="24"/>
          <w:sz w:val="24"/>
          <w:szCs w:val="24"/>
        </w:rPr>
        <w:t>a F BiH finansira 29.662,50 KM, iz sredstva vodnih naknada 121.496,11 KM i 12.068,67 KM iz sredstava JKP Vodovod Cazin.</w:t>
      </w:r>
    </w:p>
    <w:p w:rsidR="0084466F" w:rsidRDefault="00312174" w:rsidP="00B33CDA">
      <w:pPr>
        <w:jc w:val="both"/>
        <w:rPr>
          <w:rFonts w:asciiTheme="majorHAnsi" w:eastAsiaTheme="majorEastAsia" w:hAnsi="Calibri" w:cstheme="majorBidi"/>
          <w:b/>
          <w:kern w:val="24"/>
          <w:sz w:val="24"/>
          <w:szCs w:val="24"/>
        </w:rPr>
      </w:pPr>
      <w:r>
        <w:rPr>
          <w:rFonts w:asciiTheme="majorHAnsi" w:eastAsiaTheme="majorEastAsia" w:hAnsi="Calibri" w:cstheme="majorBidi"/>
          <w:kern w:val="24"/>
          <w:sz w:val="24"/>
          <w:szCs w:val="24"/>
        </w:rPr>
        <w:t>Grad Cazin je u 2019. godini planirao realizaciju</w:t>
      </w:r>
      <w:r w:rsidR="00EB7790" w:rsidRPr="00312174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 projekta nadogradnje geografskog informacionog sistema vrijednosti 98.280 KM i projekta izrade 3D modela terena (vertikalno snimanje terena) vrijednosti 81.900 KM.</w:t>
      </w:r>
    </w:p>
    <w:p w:rsidR="00006D46" w:rsidRPr="00F56374" w:rsidRDefault="00006D46" w:rsidP="00006D46">
      <w:pPr>
        <w:jc w:val="both"/>
        <w:rPr>
          <w:rFonts w:asciiTheme="majorHAnsi" w:eastAsiaTheme="majorEastAsia" w:hAnsi="Calibri" w:cstheme="majorBidi"/>
          <w:b/>
          <w:kern w:val="24"/>
          <w:sz w:val="24"/>
          <w:szCs w:val="24"/>
        </w:rPr>
      </w:pPr>
      <w:r w:rsidRPr="00F56374">
        <w:rPr>
          <w:rFonts w:asciiTheme="majorHAnsi" w:eastAsiaTheme="majorEastAsia" w:hAnsi="Calibri" w:cstheme="majorBidi"/>
          <w:b/>
          <w:kern w:val="24"/>
          <w:sz w:val="24"/>
          <w:szCs w:val="24"/>
        </w:rPr>
        <w:t>Š</w:t>
      </w:r>
      <w:r w:rsidRPr="00F56374">
        <w:rPr>
          <w:rFonts w:asciiTheme="majorHAnsi" w:eastAsiaTheme="majorEastAsia" w:hAnsi="Calibri" w:cstheme="majorBidi"/>
          <w:b/>
          <w:kern w:val="24"/>
          <w:sz w:val="24"/>
          <w:szCs w:val="24"/>
        </w:rPr>
        <w:t>ta je bud</w:t>
      </w:r>
      <w:r w:rsidRPr="00F56374">
        <w:rPr>
          <w:rFonts w:asciiTheme="majorHAnsi" w:eastAsiaTheme="majorEastAsia" w:hAnsi="Calibri" w:cstheme="majorBidi"/>
          <w:b/>
          <w:kern w:val="24"/>
          <w:sz w:val="24"/>
          <w:szCs w:val="24"/>
        </w:rPr>
        <w:t>ž</w:t>
      </w:r>
      <w:r w:rsidRPr="00F56374">
        <w:rPr>
          <w:rFonts w:asciiTheme="majorHAnsi" w:eastAsiaTheme="majorEastAsia" w:hAnsi="Calibri" w:cstheme="majorBidi"/>
          <w:b/>
          <w:kern w:val="24"/>
          <w:sz w:val="24"/>
          <w:szCs w:val="24"/>
        </w:rPr>
        <w:t>et?</w:t>
      </w:r>
    </w:p>
    <w:p w:rsidR="00006D46" w:rsidRDefault="00006D46" w:rsidP="00006D46">
      <w:pPr>
        <w:jc w:val="both"/>
        <w:rPr>
          <w:rFonts w:asciiTheme="majorHAnsi" w:eastAsiaTheme="majorEastAsia" w:hAnsi="Calibri" w:cstheme="majorBidi"/>
          <w:kern w:val="24"/>
          <w:sz w:val="24"/>
          <w:szCs w:val="24"/>
        </w:rPr>
      </w:pPr>
      <w:r w:rsidRPr="00F56374">
        <w:rPr>
          <w:rFonts w:asciiTheme="majorHAnsi" w:eastAsiaTheme="majorEastAsia" w:hAnsi="Calibri" w:cstheme="majorBidi"/>
          <w:kern w:val="24"/>
          <w:sz w:val="24"/>
          <w:szCs w:val="24"/>
        </w:rPr>
        <w:t>Rije</w:t>
      </w:r>
      <w:r w:rsidRPr="00F56374">
        <w:rPr>
          <w:rFonts w:asciiTheme="majorHAnsi" w:eastAsiaTheme="majorEastAsia" w:hAnsi="Calibri" w:cstheme="majorBidi"/>
          <w:kern w:val="24"/>
          <w:sz w:val="24"/>
          <w:szCs w:val="24"/>
        </w:rPr>
        <w:t>č</w:t>
      </w:r>
      <w:r w:rsidRPr="00F56374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 bud</w:t>
      </w:r>
      <w:r w:rsidRPr="00F56374">
        <w:rPr>
          <w:rFonts w:asciiTheme="majorHAnsi" w:eastAsiaTheme="majorEastAsia" w:hAnsi="Calibri" w:cstheme="majorBidi"/>
          <w:kern w:val="24"/>
          <w:sz w:val="24"/>
          <w:szCs w:val="24"/>
        </w:rPr>
        <w:t>ž</w:t>
      </w:r>
      <w:r w:rsidRPr="00F56374">
        <w:rPr>
          <w:rFonts w:asciiTheme="majorHAnsi" w:eastAsiaTheme="majorEastAsia" w:hAnsi="Calibri" w:cstheme="majorBidi"/>
          <w:kern w:val="24"/>
          <w:sz w:val="24"/>
          <w:szCs w:val="24"/>
        </w:rPr>
        <w:t>et (od lat. bulga "ko</w:t>
      </w:r>
      <w:r w:rsidRPr="00F56374">
        <w:rPr>
          <w:rFonts w:asciiTheme="majorHAnsi" w:eastAsiaTheme="majorEastAsia" w:hAnsi="Calibri" w:cstheme="majorBidi"/>
          <w:kern w:val="24"/>
          <w:sz w:val="24"/>
          <w:szCs w:val="24"/>
        </w:rPr>
        <w:t>ž</w:t>
      </w:r>
      <w:r w:rsidRPr="00F56374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na torba", kojoj je korijen </w:t>
      </w:r>
      <w:r w:rsidR="004B051A" w:rsidRPr="004B051A">
        <w:rPr>
          <w:rFonts w:asciiTheme="majorHAnsi" w:eastAsiaTheme="majorEastAsia" w:hAnsi="Calibri" w:cstheme="majorBidi"/>
          <w:kern w:val="24"/>
          <w:sz w:val="24"/>
          <w:szCs w:val="24"/>
        </w:rPr>
        <w:t>rije</w:t>
      </w:r>
      <w:r w:rsidR="004B051A" w:rsidRPr="004B051A">
        <w:rPr>
          <w:rFonts w:asciiTheme="majorHAnsi" w:eastAsiaTheme="majorEastAsia" w:hAnsi="Calibri" w:cstheme="majorBidi"/>
          <w:kern w:val="24"/>
          <w:sz w:val="24"/>
          <w:szCs w:val="24"/>
        </w:rPr>
        <w:t>č</w:t>
      </w:r>
      <w:r w:rsidR="004B051A" w:rsidRPr="004B051A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i </w:t>
      </w:r>
      <w:r w:rsidRPr="00F56374">
        <w:rPr>
          <w:rFonts w:asciiTheme="majorHAnsi" w:eastAsiaTheme="majorEastAsia" w:hAnsi="Calibri" w:cstheme="majorBidi"/>
          <w:kern w:val="24"/>
          <w:sz w:val="24"/>
          <w:szCs w:val="24"/>
        </w:rPr>
        <w:t>navodno galski), u starofrancuskom bougee, prenesena u obliku budget u Englesku, gdje je u parlamentarnoj terminologiji ozna</w:t>
      </w:r>
      <w:r w:rsidRPr="00F56374">
        <w:rPr>
          <w:rFonts w:asciiTheme="majorHAnsi" w:eastAsiaTheme="majorEastAsia" w:hAnsi="Calibri" w:cstheme="majorBidi"/>
          <w:kern w:val="24"/>
          <w:sz w:val="24"/>
          <w:szCs w:val="24"/>
        </w:rPr>
        <w:t>č</w:t>
      </w:r>
      <w:r w:rsidRPr="00F56374">
        <w:rPr>
          <w:rFonts w:asciiTheme="majorHAnsi" w:eastAsiaTheme="majorEastAsia" w:hAnsi="Calibri" w:cstheme="majorBidi"/>
          <w:kern w:val="24"/>
          <w:sz w:val="24"/>
          <w:szCs w:val="24"/>
        </w:rPr>
        <w:t>avala onu ko</w:t>
      </w:r>
      <w:r w:rsidRPr="00F56374">
        <w:rPr>
          <w:rFonts w:asciiTheme="majorHAnsi" w:eastAsiaTheme="majorEastAsia" w:hAnsi="Calibri" w:cstheme="majorBidi"/>
          <w:kern w:val="24"/>
          <w:sz w:val="24"/>
          <w:szCs w:val="24"/>
        </w:rPr>
        <w:t>ž</w:t>
      </w:r>
      <w:r w:rsidRPr="00F56374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nu torbu, u kojoj je ministar </w:t>
      </w:r>
      <w:r w:rsidRPr="00F56374">
        <w:rPr>
          <w:rFonts w:asciiTheme="majorHAnsi" w:eastAsiaTheme="majorEastAsia" w:hAnsi="Calibri" w:cstheme="majorBidi"/>
          <w:kern w:val="24"/>
          <w:sz w:val="24"/>
          <w:szCs w:val="24"/>
        </w:rPr>
        <w:t>ﬁ</w:t>
      </w:r>
      <w:r w:rsidRPr="00F56374">
        <w:rPr>
          <w:rFonts w:asciiTheme="majorHAnsi" w:eastAsiaTheme="majorEastAsia" w:hAnsi="Calibri" w:cstheme="majorBidi"/>
          <w:kern w:val="24"/>
          <w:sz w:val="24"/>
          <w:szCs w:val="24"/>
        </w:rPr>
        <w:t>nansija imao zakonski prijedlog o dr</w:t>
      </w:r>
      <w:r w:rsidRPr="00F56374">
        <w:rPr>
          <w:rFonts w:asciiTheme="majorHAnsi" w:eastAsiaTheme="majorEastAsia" w:hAnsi="Calibri" w:cstheme="majorBidi"/>
          <w:kern w:val="24"/>
          <w:sz w:val="24"/>
          <w:szCs w:val="24"/>
        </w:rPr>
        <w:t>ž</w:t>
      </w:r>
      <w:r w:rsidRPr="00F56374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avnim </w:t>
      </w:r>
      <w:r w:rsidRPr="00F56374">
        <w:rPr>
          <w:rFonts w:asciiTheme="majorHAnsi" w:eastAsiaTheme="majorEastAsia" w:hAnsi="Calibri" w:cstheme="majorBidi"/>
          <w:kern w:val="24"/>
          <w:sz w:val="24"/>
          <w:szCs w:val="24"/>
        </w:rPr>
        <w:t>ﬁ</w:t>
      </w:r>
      <w:r w:rsidRPr="00F56374">
        <w:rPr>
          <w:rFonts w:asciiTheme="majorHAnsi" w:eastAsiaTheme="majorEastAsia" w:hAnsi="Calibri" w:cstheme="majorBidi"/>
          <w:kern w:val="24"/>
          <w:sz w:val="24"/>
          <w:szCs w:val="24"/>
        </w:rPr>
        <w:t>nansijama. U tom se smislu spominje prvi put 1760. godine, pa je krajem 18. vijeka u tom obliku i zna</w:t>
      </w:r>
      <w:r w:rsidRPr="00F56374">
        <w:rPr>
          <w:rFonts w:asciiTheme="majorHAnsi" w:eastAsiaTheme="majorEastAsia" w:hAnsi="Calibri" w:cstheme="majorBidi"/>
          <w:kern w:val="24"/>
          <w:sz w:val="24"/>
          <w:szCs w:val="24"/>
        </w:rPr>
        <w:t>č</w:t>
      </w:r>
      <w:r w:rsidRPr="00F56374">
        <w:rPr>
          <w:rFonts w:asciiTheme="majorHAnsi" w:eastAsiaTheme="majorEastAsia" w:hAnsi="Calibri" w:cstheme="majorBidi"/>
          <w:kern w:val="24"/>
          <w:sz w:val="24"/>
          <w:szCs w:val="24"/>
        </w:rPr>
        <w:t>enju pre</w:t>
      </w:r>
      <w:r w:rsidRPr="00F56374">
        <w:rPr>
          <w:rFonts w:asciiTheme="majorHAnsi" w:eastAsiaTheme="majorEastAsia" w:hAnsi="Calibri" w:cstheme="majorBidi"/>
          <w:kern w:val="24"/>
          <w:sz w:val="24"/>
          <w:szCs w:val="24"/>
        </w:rPr>
        <w:t>š</w:t>
      </w:r>
      <w:r w:rsidRPr="00F56374">
        <w:rPr>
          <w:rFonts w:asciiTheme="majorHAnsi" w:eastAsiaTheme="majorEastAsia" w:hAnsi="Calibri" w:cstheme="majorBidi"/>
          <w:kern w:val="24"/>
          <w:sz w:val="24"/>
          <w:szCs w:val="24"/>
        </w:rPr>
        <w:t>la opet u Francusku i ra</w:t>
      </w:r>
      <w:r w:rsidRPr="00F56374">
        <w:rPr>
          <w:rFonts w:asciiTheme="majorHAnsi" w:eastAsiaTheme="majorEastAsia" w:hAnsi="Calibri" w:cstheme="majorBidi"/>
          <w:kern w:val="24"/>
          <w:sz w:val="24"/>
          <w:szCs w:val="24"/>
        </w:rPr>
        <w:t>š</w:t>
      </w:r>
      <w:r w:rsidRPr="00F56374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irila se po Evropi. </w:t>
      </w:r>
    </w:p>
    <w:p w:rsidR="00006D46" w:rsidRDefault="00006D46" w:rsidP="00006D46">
      <w:pPr>
        <w:jc w:val="both"/>
        <w:rPr>
          <w:rFonts w:asciiTheme="majorHAnsi" w:eastAsiaTheme="majorEastAsia" w:hAnsi="Calibri" w:cstheme="majorBidi"/>
          <w:kern w:val="24"/>
          <w:sz w:val="24"/>
          <w:szCs w:val="24"/>
        </w:rPr>
      </w:pPr>
      <w:r w:rsidRPr="00F56374">
        <w:rPr>
          <w:rFonts w:asciiTheme="majorHAnsi" w:eastAsiaTheme="majorEastAsia" w:hAnsi="Calibri" w:cstheme="majorBidi"/>
          <w:kern w:val="24"/>
          <w:sz w:val="24"/>
          <w:szCs w:val="24"/>
        </w:rPr>
        <w:t>Bud</w:t>
      </w:r>
      <w:r w:rsidRPr="00F56374">
        <w:rPr>
          <w:rFonts w:asciiTheme="majorHAnsi" w:eastAsiaTheme="majorEastAsia" w:hAnsi="Calibri" w:cstheme="majorBidi"/>
          <w:kern w:val="24"/>
          <w:sz w:val="24"/>
          <w:szCs w:val="24"/>
        </w:rPr>
        <w:t>ž</w:t>
      </w:r>
      <w:r w:rsidRPr="00F56374">
        <w:rPr>
          <w:rFonts w:asciiTheme="majorHAnsi" w:eastAsiaTheme="majorEastAsia" w:hAnsi="Calibri" w:cstheme="majorBidi"/>
          <w:kern w:val="24"/>
          <w:sz w:val="24"/>
          <w:szCs w:val="24"/>
        </w:rPr>
        <w:t>et je procjena bud</w:t>
      </w:r>
      <w:r w:rsidRPr="00F56374">
        <w:rPr>
          <w:rFonts w:asciiTheme="majorHAnsi" w:eastAsiaTheme="majorEastAsia" w:hAnsi="Calibri" w:cstheme="majorBidi"/>
          <w:kern w:val="24"/>
          <w:sz w:val="24"/>
          <w:szCs w:val="24"/>
        </w:rPr>
        <w:t>ž</w:t>
      </w:r>
      <w:r w:rsidRPr="00F56374">
        <w:rPr>
          <w:rFonts w:asciiTheme="majorHAnsi" w:eastAsiaTheme="majorEastAsia" w:hAnsi="Calibri" w:cstheme="majorBidi"/>
          <w:kern w:val="24"/>
          <w:sz w:val="24"/>
          <w:szCs w:val="24"/>
        </w:rPr>
        <w:t>etskih sredstava i bud</w:t>
      </w:r>
      <w:r w:rsidRPr="00F56374">
        <w:rPr>
          <w:rFonts w:asciiTheme="majorHAnsi" w:eastAsiaTheme="majorEastAsia" w:hAnsi="Calibri" w:cstheme="majorBidi"/>
          <w:kern w:val="24"/>
          <w:sz w:val="24"/>
          <w:szCs w:val="24"/>
        </w:rPr>
        <w:t>ž</w:t>
      </w:r>
      <w:r w:rsidRPr="00F56374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etskih izdataka za jednu </w:t>
      </w:r>
      <w:r w:rsidRPr="00F56374">
        <w:rPr>
          <w:rFonts w:asciiTheme="majorHAnsi" w:eastAsiaTheme="majorEastAsia" w:hAnsi="Calibri" w:cstheme="majorBidi"/>
          <w:kern w:val="24"/>
          <w:sz w:val="24"/>
          <w:szCs w:val="24"/>
        </w:rPr>
        <w:t>ﬁ</w:t>
      </w:r>
      <w:r w:rsidRPr="00F56374">
        <w:rPr>
          <w:rFonts w:asciiTheme="majorHAnsi" w:eastAsiaTheme="majorEastAsia" w:hAnsi="Calibri" w:cstheme="majorBidi"/>
          <w:kern w:val="24"/>
          <w:sz w:val="24"/>
          <w:szCs w:val="24"/>
        </w:rPr>
        <w:t>skalnu godinu. Planirana bud</w:t>
      </w:r>
      <w:r w:rsidRPr="00F56374">
        <w:rPr>
          <w:rFonts w:asciiTheme="majorHAnsi" w:eastAsiaTheme="majorEastAsia" w:hAnsi="Calibri" w:cstheme="majorBidi"/>
          <w:kern w:val="24"/>
          <w:sz w:val="24"/>
          <w:szCs w:val="24"/>
        </w:rPr>
        <w:t>ž</w:t>
      </w:r>
      <w:r w:rsidRPr="00F56374">
        <w:rPr>
          <w:rFonts w:asciiTheme="majorHAnsi" w:eastAsiaTheme="majorEastAsia" w:hAnsi="Calibri" w:cstheme="majorBidi"/>
          <w:kern w:val="24"/>
          <w:sz w:val="24"/>
          <w:szCs w:val="24"/>
        </w:rPr>
        <w:t>etska sredstva i planirani bud</w:t>
      </w:r>
      <w:r w:rsidRPr="00F56374">
        <w:rPr>
          <w:rFonts w:asciiTheme="majorHAnsi" w:eastAsiaTheme="majorEastAsia" w:hAnsi="Calibri" w:cstheme="majorBidi"/>
          <w:kern w:val="24"/>
          <w:sz w:val="24"/>
          <w:szCs w:val="24"/>
        </w:rPr>
        <w:t>ž</w:t>
      </w:r>
      <w:r w:rsidRPr="00F56374">
        <w:rPr>
          <w:rFonts w:asciiTheme="majorHAnsi" w:eastAsiaTheme="majorEastAsia" w:hAnsi="Calibri" w:cstheme="majorBidi"/>
          <w:kern w:val="24"/>
          <w:sz w:val="24"/>
          <w:szCs w:val="24"/>
        </w:rPr>
        <w:t>etski izdaci moraju bi uravnote</w:t>
      </w:r>
      <w:r w:rsidRPr="00F56374">
        <w:rPr>
          <w:rFonts w:asciiTheme="majorHAnsi" w:eastAsiaTheme="majorEastAsia" w:hAnsi="Calibri" w:cstheme="majorBidi"/>
          <w:kern w:val="24"/>
          <w:sz w:val="24"/>
          <w:szCs w:val="24"/>
        </w:rPr>
        <w:t>ž</w:t>
      </w:r>
      <w:r w:rsidRPr="00F56374">
        <w:rPr>
          <w:rFonts w:asciiTheme="majorHAnsi" w:eastAsiaTheme="majorEastAsia" w:hAnsi="Calibri" w:cstheme="majorBidi"/>
          <w:kern w:val="24"/>
          <w:sz w:val="24"/>
          <w:szCs w:val="24"/>
        </w:rPr>
        <w:t>eni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>.</w:t>
      </w:r>
    </w:p>
    <w:p w:rsidR="00006D46" w:rsidRPr="00F56374" w:rsidRDefault="00006D46" w:rsidP="00006D46">
      <w:pPr>
        <w:jc w:val="both"/>
        <w:rPr>
          <w:rFonts w:asciiTheme="majorHAnsi" w:eastAsiaTheme="majorEastAsia" w:hAnsi="Calibri" w:cstheme="majorBidi"/>
          <w:b/>
          <w:kern w:val="24"/>
          <w:sz w:val="24"/>
          <w:szCs w:val="24"/>
        </w:rPr>
      </w:pPr>
      <w:r w:rsidRPr="00F56374">
        <w:rPr>
          <w:rFonts w:asciiTheme="majorHAnsi" w:eastAsiaTheme="majorEastAsia" w:hAnsi="Calibri" w:cstheme="majorBidi"/>
          <w:b/>
          <w:kern w:val="24"/>
          <w:sz w:val="24"/>
          <w:szCs w:val="24"/>
        </w:rPr>
        <w:t>Kako se priprema i usvaja?</w:t>
      </w:r>
    </w:p>
    <w:p w:rsidR="00006D46" w:rsidRPr="00F56374" w:rsidRDefault="00006D46" w:rsidP="00006D46">
      <w:pPr>
        <w:jc w:val="both"/>
        <w:rPr>
          <w:rFonts w:asciiTheme="majorHAnsi" w:eastAsiaTheme="majorEastAsia" w:hAnsi="Calibri" w:cstheme="majorBidi"/>
          <w:kern w:val="24"/>
          <w:sz w:val="24"/>
          <w:szCs w:val="24"/>
        </w:rPr>
      </w:pPr>
      <w:r>
        <w:rPr>
          <w:rFonts w:asciiTheme="majorHAnsi" w:eastAsiaTheme="majorEastAsia" w:hAnsi="Calibri" w:cstheme="majorBidi"/>
          <w:kern w:val="24"/>
          <w:sz w:val="24"/>
          <w:szCs w:val="24"/>
        </w:rPr>
        <w:t>Slu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>ž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>ba za finansije, ra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>č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unovodstvo i trezor </w:t>
      </w:r>
      <w:r w:rsidRPr="00F56374">
        <w:rPr>
          <w:rFonts w:asciiTheme="majorHAnsi" w:eastAsiaTheme="majorEastAsia" w:hAnsi="Calibri" w:cstheme="majorBidi"/>
          <w:kern w:val="24"/>
          <w:sz w:val="24"/>
          <w:szCs w:val="24"/>
        </w:rPr>
        <w:t>utvr</w:t>
      </w:r>
      <w:r w:rsidRPr="00F56374">
        <w:rPr>
          <w:rFonts w:asciiTheme="majorHAnsi" w:eastAsiaTheme="majorEastAsia" w:hAnsi="Calibri" w:cstheme="majorBidi"/>
          <w:kern w:val="24"/>
          <w:sz w:val="24"/>
          <w:szCs w:val="24"/>
        </w:rPr>
        <w:t>đ</w:t>
      </w:r>
      <w:r w:rsidR="001879BB">
        <w:rPr>
          <w:rFonts w:asciiTheme="majorHAnsi" w:eastAsiaTheme="majorEastAsia" w:hAnsi="Calibri" w:cstheme="majorBidi"/>
          <w:kern w:val="24"/>
          <w:sz w:val="24"/>
          <w:szCs w:val="24"/>
        </w:rPr>
        <w:t>uje n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acrt </w:t>
      </w:r>
      <w:r w:rsidRPr="00F56374">
        <w:rPr>
          <w:rFonts w:asciiTheme="majorHAnsi" w:eastAsiaTheme="majorEastAsia" w:hAnsi="Calibri" w:cstheme="majorBidi"/>
          <w:kern w:val="24"/>
          <w:sz w:val="24"/>
          <w:szCs w:val="24"/>
        </w:rPr>
        <w:t>bud</w:t>
      </w:r>
      <w:r w:rsidRPr="00F56374">
        <w:rPr>
          <w:rFonts w:asciiTheme="majorHAnsi" w:eastAsiaTheme="majorEastAsia" w:hAnsi="Calibri" w:cstheme="majorBidi"/>
          <w:kern w:val="24"/>
          <w:sz w:val="24"/>
          <w:szCs w:val="24"/>
        </w:rPr>
        <w:t>ž</w:t>
      </w:r>
      <w:r w:rsidRPr="00F56374">
        <w:rPr>
          <w:rFonts w:asciiTheme="majorHAnsi" w:eastAsiaTheme="majorEastAsia" w:hAnsi="Calibri" w:cstheme="majorBidi"/>
          <w:kern w:val="24"/>
          <w:sz w:val="24"/>
          <w:szCs w:val="24"/>
        </w:rPr>
        <w:t>eta i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 dostavlja ga Gradona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>č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>elniku u skladu sa rokovima predvi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>đ</w:t>
      </w:r>
      <w:r w:rsidR="001879BB">
        <w:rPr>
          <w:rFonts w:asciiTheme="majorHAnsi" w:eastAsiaTheme="majorEastAsia" w:hAnsi="Calibri" w:cstheme="majorBidi"/>
          <w:kern w:val="24"/>
          <w:sz w:val="24"/>
          <w:szCs w:val="24"/>
        </w:rPr>
        <w:t>enim b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>ud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>ž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>etskim kalendarom Grada Cazin</w:t>
      </w:r>
      <w:r w:rsidR="00CF2B92">
        <w:rPr>
          <w:rFonts w:asciiTheme="majorHAnsi" w:eastAsiaTheme="majorEastAsia" w:hAnsi="Calibri" w:cstheme="majorBidi"/>
          <w:kern w:val="24"/>
          <w:sz w:val="24"/>
          <w:szCs w:val="24"/>
        </w:rPr>
        <w:t>a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>. Gradona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>č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>elnik</w:t>
      </w:r>
      <w:r w:rsidRPr="00F56374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 upu</w:t>
      </w:r>
      <w:r w:rsidRPr="00F56374">
        <w:rPr>
          <w:rFonts w:asciiTheme="majorHAnsi" w:eastAsiaTheme="majorEastAsia" w:hAnsi="Calibri" w:cstheme="majorBidi"/>
          <w:kern w:val="24"/>
          <w:sz w:val="24"/>
          <w:szCs w:val="24"/>
        </w:rPr>
        <w:t>ć</w:t>
      </w:r>
      <w:r w:rsidR="001879BB">
        <w:rPr>
          <w:rFonts w:asciiTheme="majorHAnsi" w:eastAsiaTheme="majorEastAsia" w:hAnsi="Calibri" w:cstheme="majorBidi"/>
          <w:kern w:val="24"/>
          <w:sz w:val="24"/>
          <w:szCs w:val="24"/>
        </w:rPr>
        <w:t>uje n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>acrt bud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>ž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eta na javnu raspravu </w:t>
      </w:r>
      <w:r w:rsidRPr="00F56374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 predstavnicima gra</w:t>
      </w:r>
      <w:r w:rsidRPr="00F56374">
        <w:rPr>
          <w:rFonts w:asciiTheme="majorHAnsi" w:eastAsiaTheme="majorEastAsia" w:hAnsi="Calibri" w:cstheme="majorBidi"/>
          <w:kern w:val="24"/>
          <w:sz w:val="24"/>
          <w:szCs w:val="24"/>
        </w:rPr>
        <w:t>đ</w:t>
      </w:r>
      <w:r w:rsidRPr="00F56374">
        <w:rPr>
          <w:rFonts w:asciiTheme="majorHAnsi" w:eastAsiaTheme="majorEastAsia" w:hAnsi="Calibri" w:cstheme="majorBidi"/>
          <w:kern w:val="24"/>
          <w:sz w:val="24"/>
          <w:szCs w:val="24"/>
        </w:rPr>
        <w:t>ana,  nevladinim organizacijama i korisnicima bud</w:t>
      </w:r>
      <w:r w:rsidRPr="00F56374">
        <w:rPr>
          <w:rFonts w:asciiTheme="majorHAnsi" w:eastAsiaTheme="majorEastAsia" w:hAnsi="Calibri" w:cstheme="majorBidi"/>
          <w:kern w:val="24"/>
          <w:sz w:val="24"/>
          <w:szCs w:val="24"/>
        </w:rPr>
        <w:t>ž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>eta s ciljem</w:t>
      </w:r>
      <w:r w:rsidRPr="00F56374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 utvr</w:t>
      </w:r>
      <w:r w:rsidRPr="00F56374">
        <w:rPr>
          <w:rFonts w:asciiTheme="majorHAnsi" w:eastAsiaTheme="majorEastAsia" w:hAnsi="Calibri" w:cstheme="majorBidi"/>
          <w:kern w:val="24"/>
          <w:sz w:val="24"/>
          <w:szCs w:val="24"/>
        </w:rPr>
        <w:t>đ</w:t>
      </w:r>
      <w:r w:rsidRPr="00F56374">
        <w:rPr>
          <w:rFonts w:asciiTheme="majorHAnsi" w:eastAsiaTheme="majorEastAsia" w:hAnsi="Calibri" w:cstheme="majorBidi"/>
          <w:kern w:val="24"/>
          <w:sz w:val="24"/>
          <w:szCs w:val="24"/>
        </w:rPr>
        <w:t>ivanje prioriteta tro</w:t>
      </w:r>
      <w:r w:rsidRPr="00F56374">
        <w:rPr>
          <w:rFonts w:asciiTheme="majorHAnsi" w:eastAsiaTheme="majorEastAsia" w:hAnsi="Calibri" w:cstheme="majorBidi"/>
          <w:kern w:val="24"/>
          <w:sz w:val="24"/>
          <w:szCs w:val="24"/>
        </w:rPr>
        <w:t>š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>enja, te nakon razmatranja dostavljenih primjedbi i prijedloga predla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>ž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e </w:t>
      </w:r>
      <w:r w:rsidR="001879BB">
        <w:rPr>
          <w:rFonts w:asciiTheme="majorHAnsi" w:eastAsiaTheme="majorEastAsia" w:hAnsi="Calibri" w:cstheme="majorBidi"/>
          <w:kern w:val="24"/>
          <w:sz w:val="24"/>
          <w:szCs w:val="24"/>
        </w:rPr>
        <w:t>b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>ud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>ž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>et Gradskom vije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>ć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>u, koje ga usvaja.</w:t>
      </w:r>
      <w:r w:rsidRPr="00F56374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 </w:t>
      </w:r>
    </w:p>
    <w:p w:rsidR="00006D46" w:rsidRPr="00F56374" w:rsidRDefault="001879BB" w:rsidP="00006D46">
      <w:pPr>
        <w:jc w:val="both"/>
        <w:rPr>
          <w:rFonts w:asciiTheme="majorHAnsi" w:eastAsiaTheme="majorEastAsia" w:hAnsi="Calibri" w:cstheme="majorBidi"/>
          <w:kern w:val="24"/>
          <w:sz w:val="24"/>
          <w:szCs w:val="24"/>
        </w:rPr>
      </w:pPr>
      <w:r>
        <w:rPr>
          <w:rFonts w:asciiTheme="majorHAnsi" w:eastAsiaTheme="majorEastAsia" w:hAnsi="Calibri" w:cstheme="majorBidi"/>
          <w:kern w:val="24"/>
          <w:sz w:val="24"/>
          <w:szCs w:val="24"/>
        </w:rPr>
        <w:t>Prije dostavljanja n</w:t>
      </w:r>
      <w:r w:rsidR="00006D46" w:rsidRPr="00F56374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acrta </w:t>
      </w:r>
      <w:r w:rsidR="001A4CF0">
        <w:rPr>
          <w:rFonts w:asciiTheme="majorHAnsi" w:eastAsiaTheme="majorEastAsia" w:hAnsi="Calibri" w:cstheme="majorBidi"/>
          <w:kern w:val="24"/>
          <w:sz w:val="24"/>
          <w:szCs w:val="24"/>
        </w:rPr>
        <w:t>b</w:t>
      </w:r>
      <w:r w:rsidR="00006D46" w:rsidRPr="00F56374">
        <w:rPr>
          <w:rFonts w:asciiTheme="majorHAnsi" w:eastAsiaTheme="majorEastAsia" w:hAnsi="Calibri" w:cstheme="majorBidi"/>
          <w:kern w:val="24"/>
          <w:sz w:val="24"/>
          <w:szCs w:val="24"/>
        </w:rPr>
        <w:t>ud</w:t>
      </w:r>
      <w:r w:rsidR="00006D46" w:rsidRPr="00F56374">
        <w:rPr>
          <w:rFonts w:asciiTheme="majorHAnsi" w:eastAsiaTheme="majorEastAsia" w:hAnsi="Calibri" w:cstheme="majorBidi"/>
          <w:kern w:val="24"/>
          <w:sz w:val="24"/>
          <w:szCs w:val="24"/>
        </w:rPr>
        <w:t>ž</w:t>
      </w:r>
      <w:r w:rsidR="00006D46" w:rsidRPr="00F56374">
        <w:rPr>
          <w:rFonts w:asciiTheme="majorHAnsi" w:eastAsiaTheme="majorEastAsia" w:hAnsi="Calibri" w:cstheme="majorBidi"/>
          <w:kern w:val="24"/>
          <w:sz w:val="24"/>
          <w:szCs w:val="24"/>
        </w:rPr>
        <w:t>eta Gradskom vije</w:t>
      </w:r>
      <w:r w:rsidR="00006D46" w:rsidRPr="00F56374">
        <w:rPr>
          <w:rFonts w:asciiTheme="majorHAnsi" w:eastAsiaTheme="majorEastAsia" w:hAnsi="Calibri" w:cstheme="majorBidi"/>
          <w:kern w:val="24"/>
          <w:sz w:val="24"/>
          <w:szCs w:val="24"/>
        </w:rPr>
        <w:t>ć</w:t>
      </w:r>
      <w:r w:rsidR="00006D46" w:rsidRPr="00F56374">
        <w:rPr>
          <w:rFonts w:asciiTheme="majorHAnsi" w:eastAsiaTheme="majorEastAsia" w:hAnsi="Calibri" w:cstheme="majorBidi"/>
          <w:kern w:val="24"/>
          <w:sz w:val="24"/>
          <w:szCs w:val="24"/>
        </w:rPr>
        <w:t>u pribavlja se i mi</w:t>
      </w:r>
      <w:r w:rsidR="00006D46" w:rsidRPr="00F56374">
        <w:rPr>
          <w:rFonts w:asciiTheme="majorHAnsi" w:eastAsiaTheme="majorEastAsia" w:hAnsi="Calibri" w:cstheme="majorBidi"/>
          <w:kern w:val="24"/>
          <w:sz w:val="24"/>
          <w:szCs w:val="24"/>
        </w:rPr>
        <w:t>š</w:t>
      </w:r>
      <w:r w:rsidR="00006D46" w:rsidRPr="00F56374">
        <w:rPr>
          <w:rFonts w:asciiTheme="majorHAnsi" w:eastAsiaTheme="majorEastAsia" w:hAnsi="Calibri" w:cstheme="majorBidi"/>
          <w:kern w:val="24"/>
          <w:sz w:val="24"/>
          <w:szCs w:val="24"/>
        </w:rPr>
        <w:t>ljenje Ministarstva finansija Unsko</w:t>
      </w:r>
      <w:r w:rsidR="00006D46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-sanskog kantona </w:t>
      </w:r>
      <w:r w:rsidR="00006D46" w:rsidRPr="00F56374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 u vezi sa planiranim prihodima i primicima. Nakon toga Gradsko vije</w:t>
      </w:r>
      <w:r w:rsidR="00006D46" w:rsidRPr="00F56374">
        <w:rPr>
          <w:rFonts w:asciiTheme="majorHAnsi" w:eastAsiaTheme="majorEastAsia" w:hAnsi="Calibri" w:cstheme="majorBidi"/>
          <w:kern w:val="24"/>
          <w:sz w:val="24"/>
          <w:szCs w:val="24"/>
        </w:rPr>
        <w:t>ć</w:t>
      </w:r>
      <w:r w:rsidR="00006D46" w:rsidRPr="00F56374">
        <w:rPr>
          <w:rFonts w:asciiTheme="majorHAnsi" w:eastAsiaTheme="majorEastAsia" w:hAnsi="Calibri" w:cstheme="majorBidi"/>
          <w:kern w:val="24"/>
          <w:sz w:val="24"/>
          <w:szCs w:val="24"/>
        </w:rPr>
        <w:t>e donosi bud</w:t>
      </w:r>
      <w:r w:rsidR="00006D46" w:rsidRPr="00F56374">
        <w:rPr>
          <w:rFonts w:asciiTheme="majorHAnsi" w:eastAsiaTheme="majorEastAsia" w:hAnsi="Calibri" w:cstheme="majorBidi"/>
          <w:kern w:val="24"/>
          <w:sz w:val="24"/>
          <w:szCs w:val="24"/>
        </w:rPr>
        <w:t>ž</w:t>
      </w:r>
      <w:r w:rsidR="00006D46" w:rsidRPr="00F56374">
        <w:rPr>
          <w:rFonts w:asciiTheme="majorHAnsi" w:eastAsiaTheme="majorEastAsia" w:hAnsi="Calibri" w:cstheme="majorBidi"/>
          <w:kern w:val="24"/>
          <w:sz w:val="24"/>
          <w:szCs w:val="24"/>
        </w:rPr>
        <w:t>et i to u roku koji omogu</w:t>
      </w:r>
      <w:r w:rsidR="00006D46" w:rsidRPr="00F56374">
        <w:rPr>
          <w:rFonts w:asciiTheme="majorHAnsi" w:eastAsiaTheme="majorEastAsia" w:hAnsi="Calibri" w:cstheme="majorBidi"/>
          <w:kern w:val="24"/>
          <w:sz w:val="24"/>
          <w:szCs w:val="24"/>
        </w:rPr>
        <w:t>ć</w:t>
      </w:r>
      <w:r w:rsidR="00006D46" w:rsidRPr="00F56374">
        <w:rPr>
          <w:rFonts w:asciiTheme="majorHAnsi" w:eastAsiaTheme="majorEastAsia" w:hAnsi="Calibri" w:cstheme="majorBidi"/>
          <w:kern w:val="24"/>
          <w:sz w:val="24"/>
          <w:szCs w:val="24"/>
        </w:rPr>
        <w:t>ava primjenu utvr</w:t>
      </w:r>
      <w:r w:rsidR="00006D46" w:rsidRPr="00F56374">
        <w:rPr>
          <w:rFonts w:asciiTheme="majorHAnsi" w:eastAsiaTheme="majorEastAsia" w:hAnsi="Calibri" w:cstheme="majorBidi"/>
          <w:kern w:val="24"/>
          <w:sz w:val="24"/>
          <w:szCs w:val="24"/>
        </w:rPr>
        <w:t>đ</w:t>
      </w:r>
      <w:r w:rsidR="00006D46" w:rsidRPr="00F56374">
        <w:rPr>
          <w:rFonts w:asciiTheme="majorHAnsi" w:eastAsiaTheme="majorEastAsia" w:hAnsi="Calibri" w:cstheme="majorBidi"/>
          <w:kern w:val="24"/>
          <w:sz w:val="24"/>
          <w:szCs w:val="24"/>
        </w:rPr>
        <w:t>enog bud</w:t>
      </w:r>
      <w:r w:rsidR="00006D46" w:rsidRPr="00F56374">
        <w:rPr>
          <w:rFonts w:asciiTheme="majorHAnsi" w:eastAsiaTheme="majorEastAsia" w:hAnsi="Calibri" w:cstheme="majorBidi"/>
          <w:kern w:val="24"/>
          <w:sz w:val="24"/>
          <w:szCs w:val="24"/>
        </w:rPr>
        <w:t>ž</w:t>
      </w:r>
      <w:r w:rsidR="00006D46" w:rsidRPr="00F56374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eta od 01. </w:t>
      </w:r>
      <w:r w:rsidR="007D4ED5">
        <w:rPr>
          <w:rFonts w:asciiTheme="majorHAnsi" w:eastAsiaTheme="majorEastAsia" w:hAnsi="Calibri" w:cstheme="majorBidi"/>
          <w:kern w:val="24"/>
          <w:sz w:val="24"/>
          <w:szCs w:val="24"/>
        </w:rPr>
        <w:t>j</w:t>
      </w:r>
      <w:r w:rsidR="00006D46" w:rsidRPr="00F56374">
        <w:rPr>
          <w:rFonts w:asciiTheme="majorHAnsi" w:eastAsiaTheme="majorEastAsia" w:hAnsi="Calibri" w:cstheme="majorBidi"/>
          <w:kern w:val="24"/>
          <w:sz w:val="24"/>
          <w:szCs w:val="24"/>
        </w:rPr>
        <w:t>anuara</w:t>
      </w:r>
      <w:r w:rsidR="007D4ED5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 godine</w:t>
      </w:r>
      <w:r w:rsidR="00006D46" w:rsidRPr="00F56374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 na koju se odnosi bud</w:t>
      </w:r>
      <w:r w:rsidR="00006D46" w:rsidRPr="00F56374">
        <w:rPr>
          <w:rFonts w:asciiTheme="majorHAnsi" w:eastAsiaTheme="majorEastAsia" w:hAnsi="Calibri" w:cstheme="majorBidi"/>
          <w:kern w:val="24"/>
          <w:sz w:val="24"/>
          <w:szCs w:val="24"/>
        </w:rPr>
        <w:t>ž</w:t>
      </w:r>
      <w:r w:rsidR="00006D46" w:rsidRPr="00F56374">
        <w:rPr>
          <w:rFonts w:asciiTheme="majorHAnsi" w:eastAsiaTheme="majorEastAsia" w:hAnsi="Calibri" w:cstheme="majorBidi"/>
          <w:kern w:val="24"/>
          <w:sz w:val="24"/>
          <w:szCs w:val="24"/>
        </w:rPr>
        <w:t>et.</w:t>
      </w:r>
    </w:p>
    <w:p w:rsidR="00006D46" w:rsidRPr="001E47F7" w:rsidRDefault="00006D46" w:rsidP="00006D46">
      <w:pPr>
        <w:jc w:val="both"/>
        <w:rPr>
          <w:rFonts w:asciiTheme="majorHAnsi" w:eastAsiaTheme="majorEastAsia" w:hAnsi="Calibri" w:cstheme="majorBidi"/>
          <w:b/>
          <w:kern w:val="24"/>
          <w:sz w:val="24"/>
          <w:szCs w:val="24"/>
        </w:rPr>
      </w:pPr>
      <w:r w:rsidRPr="001E47F7">
        <w:rPr>
          <w:rFonts w:asciiTheme="majorHAnsi" w:eastAsiaTheme="majorEastAsia" w:hAnsi="Calibri" w:cstheme="majorBidi"/>
          <w:b/>
          <w:kern w:val="24"/>
          <w:sz w:val="24"/>
          <w:szCs w:val="24"/>
        </w:rPr>
        <w:t>Odakle dolazi novac u bud</w:t>
      </w:r>
      <w:r w:rsidRPr="001E47F7">
        <w:rPr>
          <w:rFonts w:asciiTheme="majorHAnsi" w:eastAsiaTheme="majorEastAsia" w:hAnsi="Calibri" w:cstheme="majorBidi"/>
          <w:b/>
          <w:kern w:val="24"/>
          <w:sz w:val="24"/>
          <w:szCs w:val="24"/>
        </w:rPr>
        <w:t>ž</w:t>
      </w:r>
      <w:r w:rsidRPr="001E47F7">
        <w:rPr>
          <w:rFonts w:asciiTheme="majorHAnsi" w:eastAsiaTheme="majorEastAsia" w:hAnsi="Calibri" w:cstheme="majorBidi"/>
          <w:b/>
          <w:kern w:val="24"/>
          <w:sz w:val="24"/>
          <w:szCs w:val="24"/>
        </w:rPr>
        <w:t>et?</w:t>
      </w:r>
    </w:p>
    <w:p w:rsidR="00006D46" w:rsidRPr="001E47F7" w:rsidRDefault="00006D46" w:rsidP="00006D46">
      <w:pPr>
        <w:jc w:val="both"/>
        <w:rPr>
          <w:rFonts w:asciiTheme="majorHAnsi" w:eastAsiaTheme="majorEastAsia" w:hAnsi="Calibri" w:cstheme="majorBidi"/>
          <w:kern w:val="24"/>
          <w:sz w:val="24"/>
          <w:szCs w:val="24"/>
        </w:rPr>
      </w:pPr>
      <w:r w:rsidRPr="001E47F7">
        <w:rPr>
          <w:rFonts w:asciiTheme="majorHAnsi" w:eastAsiaTheme="majorEastAsia" w:hAnsi="Calibri" w:cstheme="majorBidi"/>
          <w:kern w:val="24"/>
          <w:sz w:val="24"/>
          <w:szCs w:val="24"/>
        </w:rPr>
        <w:t>Jedinica lokalne samouprave ostvaruje prihode iz vlastit</w:t>
      </w:r>
      <w:r w:rsidR="001A4CF0">
        <w:rPr>
          <w:rFonts w:asciiTheme="majorHAnsi" w:eastAsiaTheme="majorEastAsia" w:hAnsi="Calibri" w:cstheme="majorBidi"/>
          <w:kern w:val="24"/>
          <w:sz w:val="24"/>
          <w:szCs w:val="24"/>
        </w:rPr>
        <w:t>i</w:t>
      </w:r>
      <w:r w:rsidRPr="001E47F7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h izvora (po propisima koje donosi </w:t>
      </w:r>
      <w:r w:rsidR="004B051A">
        <w:rPr>
          <w:rFonts w:asciiTheme="majorHAnsi" w:eastAsiaTheme="majorEastAsia" w:hAnsi="Calibri" w:cstheme="majorBidi"/>
          <w:kern w:val="24"/>
          <w:sz w:val="24"/>
          <w:szCs w:val="24"/>
        </w:rPr>
        <w:t>G</w:t>
      </w:r>
      <w:r w:rsidR="001A4CF0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rad </w:t>
      </w:r>
      <w:r w:rsidRPr="001E47F7">
        <w:rPr>
          <w:rFonts w:asciiTheme="majorHAnsi" w:eastAsiaTheme="majorEastAsia" w:hAnsi="Calibri" w:cstheme="majorBidi"/>
          <w:kern w:val="24"/>
          <w:sz w:val="24"/>
          <w:szCs w:val="24"/>
        </w:rPr>
        <w:t>i prodajom imovine), od poreza i naknada koji se di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>jele (po propisima koje donose v</w:t>
      </w:r>
      <w:r w:rsidRPr="001E47F7">
        <w:rPr>
          <w:rFonts w:asciiTheme="majorHAnsi" w:eastAsiaTheme="majorEastAsia" w:hAnsi="Calibri" w:cstheme="majorBidi"/>
          <w:kern w:val="24"/>
          <w:sz w:val="24"/>
          <w:szCs w:val="24"/>
        </w:rPr>
        <w:t>i</w:t>
      </w:r>
      <w:r w:rsidRPr="001E47F7">
        <w:rPr>
          <w:rFonts w:asciiTheme="majorHAnsi" w:eastAsiaTheme="majorEastAsia" w:hAnsi="Calibri" w:cstheme="majorBidi"/>
          <w:kern w:val="24"/>
          <w:sz w:val="24"/>
          <w:szCs w:val="24"/>
        </w:rPr>
        <w:t>š</w:t>
      </w:r>
      <w:r w:rsidRPr="001E47F7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i nivoi) kao i iz </w:t>
      </w:r>
      <w:r w:rsidRPr="001E47F7">
        <w:rPr>
          <w:rFonts w:asciiTheme="majorHAnsi" w:eastAsiaTheme="majorEastAsia" w:hAnsi="Calibri" w:cstheme="majorBidi"/>
          <w:kern w:val="24"/>
          <w:sz w:val="24"/>
          <w:szCs w:val="24"/>
        </w:rPr>
        <w:t>ﬁ</w:t>
      </w:r>
      <w:r w:rsidRPr="001E47F7">
        <w:rPr>
          <w:rFonts w:asciiTheme="majorHAnsi" w:eastAsiaTheme="majorEastAsia" w:hAnsi="Calibri" w:cstheme="majorBidi"/>
          <w:kern w:val="24"/>
          <w:sz w:val="24"/>
          <w:szCs w:val="24"/>
        </w:rPr>
        <w:t>nan</w:t>
      </w:r>
      <w:r w:rsidR="001A4CF0">
        <w:rPr>
          <w:rFonts w:asciiTheme="majorHAnsi" w:eastAsiaTheme="majorEastAsia" w:hAnsi="Calibri" w:cstheme="majorBidi"/>
          <w:kern w:val="24"/>
          <w:sz w:val="24"/>
          <w:szCs w:val="24"/>
        </w:rPr>
        <w:t>s</w:t>
      </w:r>
      <w:r w:rsidRPr="001E47F7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iranja iz fondova koje </w:t>
      </w:r>
      <w:r w:rsidRPr="001E47F7">
        <w:rPr>
          <w:rFonts w:asciiTheme="majorHAnsi" w:eastAsiaTheme="majorEastAsia" w:hAnsi="Calibri" w:cstheme="majorBidi"/>
          <w:kern w:val="24"/>
          <w:sz w:val="24"/>
          <w:szCs w:val="24"/>
        </w:rPr>
        <w:t>ﬁ</w:t>
      </w:r>
      <w:r w:rsidRPr="001E47F7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nansira EU i ostali donatori. </w:t>
      </w:r>
    </w:p>
    <w:p w:rsidR="00006D46" w:rsidRPr="001E47F7" w:rsidRDefault="00006D46" w:rsidP="00006D46">
      <w:pPr>
        <w:jc w:val="both"/>
        <w:rPr>
          <w:rFonts w:asciiTheme="majorHAnsi" w:eastAsiaTheme="majorEastAsia" w:hAnsi="Calibri" w:cstheme="majorBidi"/>
          <w:kern w:val="24"/>
          <w:sz w:val="24"/>
          <w:szCs w:val="24"/>
        </w:rPr>
      </w:pPr>
      <w:r w:rsidRPr="001E47F7">
        <w:rPr>
          <w:rFonts w:asciiTheme="majorHAnsi" w:eastAsiaTheme="majorEastAsia" w:hAnsi="Calibri" w:cstheme="majorBidi"/>
          <w:kern w:val="24"/>
          <w:sz w:val="24"/>
          <w:szCs w:val="24"/>
        </w:rPr>
        <w:t>Tako</w:t>
      </w:r>
      <w:r w:rsidRPr="001E47F7">
        <w:rPr>
          <w:rFonts w:asciiTheme="majorHAnsi" w:eastAsiaTheme="majorEastAsia" w:hAnsi="Calibri" w:cstheme="majorBidi"/>
          <w:kern w:val="24"/>
          <w:sz w:val="24"/>
          <w:szCs w:val="24"/>
        </w:rPr>
        <w:t>đ</w:t>
      </w:r>
      <w:r w:rsidRPr="001E47F7">
        <w:rPr>
          <w:rFonts w:asciiTheme="majorHAnsi" w:eastAsiaTheme="majorEastAsia" w:hAnsi="Calibri" w:cstheme="majorBidi"/>
          <w:kern w:val="24"/>
          <w:sz w:val="24"/>
          <w:szCs w:val="24"/>
        </w:rPr>
        <w:t>e se jedinica lokalne samouprave mo</w:t>
      </w:r>
      <w:r w:rsidRPr="001E47F7">
        <w:rPr>
          <w:rFonts w:asciiTheme="majorHAnsi" w:eastAsiaTheme="majorEastAsia" w:hAnsi="Calibri" w:cstheme="majorBidi"/>
          <w:kern w:val="24"/>
          <w:sz w:val="24"/>
          <w:szCs w:val="24"/>
        </w:rPr>
        <w:t>ž</w:t>
      </w:r>
      <w:r w:rsidR="007D4ED5">
        <w:rPr>
          <w:rFonts w:asciiTheme="majorHAnsi" w:eastAsiaTheme="majorEastAsia" w:hAnsi="Calibri" w:cstheme="majorBidi"/>
          <w:kern w:val="24"/>
          <w:sz w:val="24"/>
          <w:szCs w:val="24"/>
        </w:rPr>
        <w:t>e</w:t>
      </w:r>
      <w:r w:rsidRPr="001E47F7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 </w:t>
      </w:r>
      <w:r w:rsidRPr="001E47F7">
        <w:rPr>
          <w:rFonts w:asciiTheme="majorHAnsi" w:eastAsiaTheme="majorEastAsia" w:hAnsi="Calibri" w:cstheme="majorBidi"/>
          <w:kern w:val="24"/>
          <w:sz w:val="24"/>
          <w:szCs w:val="24"/>
        </w:rPr>
        <w:t>ﬁ</w:t>
      </w:r>
      <w:r w:rsidRPr="001E47F7">
        <w:rPr>
          <w:rFonts w:asciiTheme="majorHAnsi" w:eastAsiaTheme="majorEastAsia" w:hAnsi="Calibri" w:cstheme="majorBidi"/>
          <w:kern w:val="24"/>
          <w:sz w:val="24"/>
          <w:szCs w:val="24"/>
        </w:rPr>
        <w:t>nansira</w:t>
      </w:r>
      <w:r w:rsidR="007D4ED5">
        <w:rPr>
          <w:rFonts w:asciiTheme="majorHAnsi" w:eastAsiaTheme="majorEastAsia" w:hAnsi="Calibri" w:cstheme="majorBidi"/>
          <w:kern w:val="24"/>
          <w:sz w:val="24"/>
          <w:szCs w:val="24"/>
        </w:rPr>
        <w:t>ti</w:t>
      </w:r>
      <w:r w:rsidRPr="001E47F7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 iz kredita u skladu sa Zakonom o dugu i zadu</w:t>
      </w:r>
      <w:r w:rsidRPr="001E47F7">
        <w:rPr>
          <w:rFonts w:asciiTheme="majorHAnsi" w:eastAsiaTheme="majorEastAsia" w:hAnsi="Calibri" w:cstheme="majorBidi"/>
          <w:kern w:val="24"/>
          <w:sz w:val="24"/>
          <w:szCs w:val="24"/>
        </w:rPr>
        <w:t>ž</w:t>
      </w:r>
      <w:r w:rsidRPr="001E47F7">
        <w:rPr>
          <w:rFonts w:asciiTheme="majorHAnsi" w:eastAsiaTheme="majorEastAsia" w:hAnsi="Calibri" w:cstheme="majorBidi"/>
          <w:kern w:val="24"/>
          <w:sz w:val="24"/>
          <w:szCs w:val="24"/>
        </w:rPr>
        <w:t>ivanju u Federaciji BiH.</w:t>
      </w:r>
    </w:p>
    <w:p w:rsidR="00006D46" w:rsidRPr="001E47F7" w:rsidRDefault="00006D46" w:rsidP="00006D46">
      <w:pPr>
        <w:jc w:val="both"/>
        <w:rPr>
          <w:rFonts w:asciiTheme="majorHAnsi" w:eastAsiaTheme="majorEastAsia" w:hAnsi="Calibri" w:cstheme="majorBidi"/>
          <w:kern w:val="24"/>
          <w:sz w:val="24"/>
          <w:szCs w:val="24"/>
        </w:rPr>
      </w:pPr>
      <w:r w:rsidRPr="001E47F7">
        <w:rPr>
          <w:rFonts w:asciiTheme="majorHAnsi" w:eastAsiaTheme="majorEastAsia" w:hAnsi="Calibri" w:cstheme="majorBidi"/>
          <w:kern w:val="24"/>
          <w:sz w:val="24"/>
          <w:szCs w:val="24"/>
        </w:rPr>
        <w:t>Bud</w:t>
      </w:r>
      <w:r w:rsidRPr="001E47F7">
        <w:rPr>
          <w:rFonts w:asciiTheme="majorHAnsi" w:eastAsiaTheme="majorEastAsia" w:hAnsi="Calibri" w:cstheme="majorBidi"/>
          <w:kern w:val="24"/>
          <w:sz w:val="24"/>
          <w:szCs w:val="24"/>
        </w:rPr>
        <w:t>ž</w:t>
      </w:r>
      <w:r w:rsidRPr="001E47F7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etske prihode </w:t>
      </w:r>
      <w:r w:rsidRPr="001E47F7">
        <w:rPr>
          <w:rFonts w:asciiTheme="majorHAnsi" w:eastAsiaTheme="majorEastAsia" w:hAnsi="Calibri" w:cstheme="majorBidi"/>
          <w:kern w:val="24"/>
          <w:sz w:val="24"/>
          <w:szCs w:val="24"/>
        </w:rPr>
        <w:t>č</w:t>
      </w:r>
      <w:r w:rsidRPr="001E47F7">
        <w:rPr>
          <w:rFonts w:asciiTheme="majorHAnsi" w:eastAsiaTheme="majorEastAsia" w:hAnsi="Calibri" w:cstheme="majorBidi"/>
          <w:kern w:val="24"/>
          <w:sz w:val="24"/>
          <w:szCs w:val="24"/>
        </w:rPr>
        <w:t>ine javni prihodi, teku</w:t>
      </w:r>
      <w:r w:rsidRPr="001E47F7">
        <w:rPr>
          <w:rFonts w:asciiTheme="majorHAnsi" w:eastAsiaTheme="majorEastAsia" w:hAnsi="Calibri" w:cstheme="majorBidi"/>
          <w:kern w:val="24"/>
          <w:sz w:val="24"/>
          <w:szCs w:val="24"/>
        </w:rPr>
        <w:t>ć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>e i kapitalne</w:t>
      </w:r>
      <w:r w:rsidRPr="001E47F7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 pomo</w:t>
      </w:r>
      <w:r w:rsidRPr="001E47F7">
        <w:rPr>
          <w:rFonts w:asciiTheme="majorHAnsi" w:eastAsiaTheme="majorEastAsia" w:hAnsi="Calibri" w:cstheme="majorBidi"/>
          <w:kern w:val="24"/>
          <w:sz w:val="24"/>
          <w:szCs w:val="24"/>
        </w:rPr>
        <w:t>ć</w:t>
      </w:r>
      <w:r w:rsidRPr="001E47F7">
        <w:rPr>
          <w:rFonts w:asciiTheme="majorHAnsi" w:eastAsiaTheme="majorEastAsia" w:hAnsi="Calibri" w:cstheme="majorBidi"/>
          <w:kern w:val="24"/>
          <w:sz w:val="24"/>
          <w:szCs w:val="24"/>
        </w:rPr>
        <w:t>i  iz zemlje i inostranstva i transferi primljeni od drugih bud</w:t>
      </w:r>
      <w:r w:rsidRPr="001E47F7">
        <w:rPr>
          <w:rFonts w:asciiTheme="majorHAnsi" w:eastAsiaTheme="majorEastAsia" w:hAnsi="Calibri" w:cstheme="majorBidi"/>
          <w:kern w:val="24"/>
          <w:sz w:val="24"/>
          <w:szCs w:val="24"/>
        </w:rPr>
        <w:t>ž</w:t>
      </w:r>
      <w:r w:rsidRPr="001E47F7">
        <w:rPr>
          <w:rFonts w:asciiTheme="majorHAnsi" w:eastAsiaTheme="majorEastAsia" w:hAnsi="Calibri" w:cstheme="majorBidi"/>
          <w:kern w:val="24"/>
          <w:sz w:val="24"/>
          <w:szCs w:val="24"/>
        </w:rPr>
        <w:t>etskih jedinica. Javni prihodi su prihodi utvr</w:t>
      </w:r>
      <w:r w:rsidRPr="001E47F7">
        <w:rPr>
          <w:rFonts w:asciiTheme="majorHAnsi" w:eastAsiaTheme="majorEastAsia" w:hAnsi="Calibri" w:cstheme="majorBidi"/>
          <w:kern w:val="24"/>
          <w:sz w:val="24"/>
          <w:szCs w:val="24"/>
        </w:rPr>
        <w:t>đ</w:t>
      </w:r>
      <w:r w:rsidRPr="001E47F7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eni u skladu sa </w:t>
      </w:r>
      <w:r w:rsidRPr="001E47F7">
        <w:rPr>
          <w:rFonts w:asciiTheme="majorHAnsi" w:eastAsiaTheme="majorEastAsia" w:hAnsi="Calibri" w:cstheme="majorBidi"/>
          <w:kern w:val="24"/>
          <w:sz w:val="24"/>
          <w:szCs w:val="24"/>
        </w:rPr>
        <w:lastRenderedPageBreak/>
        <w:t xml:space="preserve">zakonom i ostvareni po osnovu poreza, taksa, doprinosa, naknada i drugih prihoda kojima se </w:t>
      </w:r>
      <w:r w:rsidRPr="001E47F7">
        <w:rPr>
          <w:rFonts w:asciiTheme="majorHAnsi" w:eastAsiaTheme="majorEastAsia" w:hAnsi="Calibri" w:cstheme="majorBidi"/>
          <w:kern w:val="24"/>
          <w:sz w:val="24"/>
          <w:szCs w:val="24"/>
        </w:rPr>
        <w:t>ﬁ</w:t>
      </w:r>
      <w:r w:rsidRPr="001E47F7">
        <w:rPr>
          <w:rFonts w:asciiTheme="majorHAnsi" w:eastAsiaTheme="majorEastAsia" w:hAnsi="Calibri" w:cstheme="majorBidi"/>
          <w:kern w:val="24"/>
          <w:sz w:val="24"/>
          <w:szCs w:val="24"/>
        </w:rPr>
        <w:t>nansiraju jedinice lokalne samouprave.</w:t>
      </w:r>
    </w:p>
    <w:p w:rsidR="00006D46" w:rsidRDefault="00006D46" w:rsidP="00006D46">
      <w:pPr>
        <w:jc w:val="both"/>
        <w:rPr>
          <w:rFonts w:asciiTheme="majorHAnsi" w:eastAsiaTheme="majorEastAsia" w:hAnsi="Calibri" w:cstheme="majorBidi"/>
          <w:kern w:val="24"/>
          <w:sz w:val="24"/>
          <w:szCs w:val="24"/>
        </w:rPr>
      </w:pPr>
      <w:r w:rsidRPr="001E47F7">
        <w:rPr>
          <w:rFonts w:asciiTheme="majorHAnsi" w:eastAsiaTheme="majorEastAsia" w:hAnsi="Calibri" w:cstheme="majorBidi"/>
          <w:kern w:val="24"/>
          <w:sz w:val="24"/>
          <w:szCs w:val="24"/>
        </w:rPr>
        <w:t>Bud</w:t>
      </w:r>
      <w:r w:rsidRPr="001E47F7">
        <w:rPr>
          <w:rFonts w:asciiTheme="majorHAnsi" w:eastAsiaTheme="majorEastAsia" w:hAnsi="Calibri" w:cstheme="majorBidi"/>
          <w:kern w:val="24"/>
          <w:sz w:val="24"/>
          <w:szCs w:val="24"/>
        </w:rPr>
        <w:t>ž</w:t>
      </w:r>
      <w:r w:rsidRPr="001E47F7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etske izdatke </w:t>
      </w:r>
      <w:r w:rsidRPr="001E47F7">
        <w:rPr>
          <w:rFonts w:asciiTheme="majorHAnsi" w:eastAsiaTheme="majorEastAsia" w:hAnsi="Calibri" w:cstheme="majorBidi"/>
          <w:kern w:val="24"/>
          <w:sz w:val="24"/>
          <w:szCs w:val="24"/>
        </w:rPr>
        <w:t>č</w:t>
      </w:r>
      <w:r w:rsidRPr="001E47F7">
        <w:rPr>
          <w:rFonts w:asciiTheme="majorHAnsi" w:eastAsiaTheme="majorEastAsia" w:hAnsi="Calibri" w:cstheme="majorBidi"/>
          <w:kern w:val="24"/>
          <w:sz w:val="24"/>
          <w:szCs w:val="24"/>
        </w:rPr>
        <w:t>ine bud</w:t>
      </w:r>
      <w:r w:rsidRPr="001E47F7">
        <w:rPr>
          <w:rFonts w:asciiTheme="majorHAnsi" w:eastAsiaTheme="majorEastAsia" w:hAnsi="Calibri" w:cstheme="majorBidi"/>
          <w:kern w:val="24"/>
          <w:sz w:val="24"/>
          <w:szCs w:val="24"/>
        </w:rPr>
        <w:t>ž</w:t>
      </w:r>
      <w:r w:rsidRPr="001E47F7">
        <w:rPr>
          <w:rFonts w:asciiTheme="majorHAnsi" w:eastAsiaTheme="majorEastAsia" w:hAnsi="Calibri" w:cstheme="majorBidi"/>
          <w:kern w:val="24"/>
          <w:sz w:val="24"/>
          <w:szCs w:val="24"/>
        </w:rPr>
        <w:t>etski rashodi, izdaci za ne</w:t>
      </w:r>
      <w:r w:rsidRPr="001E47F7">
        <w:rPr>
          <w:rFonts w:asciiTheme="majorHAnsi" w:eastAsiaTheme="majorEastAsia" w:hAnsi="Calibri" w:cstheme="majorBidi"/>
          <w:kern w:val="24"/>
          <w:sz w:val="24"/>
          <w:szCs w:val="24"/>
        </w:rPr>
        <w:t>ﬁ</w:t>
      </w:r>
      <w:r w:rsidRPr="001E47F7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nansijsku imovinu i izdaci za </w:t>
      </w:r>
      <w:r w:rsidRPr="001E47F7">
        <w:rPr>
          <w:rFonts w:asciiTheme="majorHAnsi" w:eastAsiaTheme="majorEastAsia" w:hAnsi="Calibri" w:cstheme="majorBidi"/>
          <w:kern w:val="24"/>
          <w:sz w:val="24"/>
          <w:szCs w:val="24"/>
        </w:rPr>
        <w:t>ﬁ</w:t>
      </w:r>
      <w:r w:rsidRPr="001E47F7">
        <w:rPr>
          <w:rFonts w:asciiTheme="majorHAnsi" w:eastAsiaTheme="majorEastAsia" w:hAnsi="Calibri" w:cstheme="majorBidi"/>
          <w:kern w:val="24"/>
          <w:sz w:val="24"/>
          <w:szCs w:val="24"/>
        </w:rPr>
        <w:t>nansijsku imovinu i otplatu dugova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>.</w:t>
      </w:r>
    </w:p>
    <w:p w:rsidR="00006D46" w:rsidRPr="001E47F7" w:rsidRDefault="00006D46" w:rsidP="00006D46">
      <w:pPr>
        <w:jc w:val="both"/>
        <w:rPr>
          <w:rFonts w:asciiTheme="majorHAnsi" w:eastAsiaTheme="majorEastAsia" w:hAnsi="Calibri" w:cstheme="majorBidi"/>
          <w:kern w:val="24"/>
          <w:sz w:val="24"/>
          <w:szCs w:val="24"/>
        </w:rPr>
      </w:pPr>
      <w:r w:rsidRPr="001E47F7">
        <w:rPr>
          <w:rFonts w:asciiTheme="majorHAnsi" w:eastAsiaTheme="majorEastAsia" w:hAnsi="Calibri" w:cstheme="majorBidi"/>
          <w:kern w:val="24"/>
          <w:sz w:val="24"/>
          <w:szCs w:val="24"/>
        </w:rPr>
        <w:t>Bud</w:t>
      </w:r>
      <w:r w:rsidRPr="001E47F7">
        <w:rPr>
          <w:rFonts w:asciiTheme="majorHAnsi" w:eastAsiaTheme="majorEastAsia" w:hAnsi="Calibri" w:cstheme="majorBidi"/>
          <w:kern w:val="24"/>
          <w:sz w:val="24"/>
          <w:szCs w:val="24"/>
        </w:rPr>
        <w:t>ž</w:t>
      </w:r>
      <w:r w:rsidRPr="001E47F7">
        <w:rPr>
          <w:rFonts w:asciiTheme="majorHAnsi" w:eastAsiaTheme="majorEastAsia" w:hAnsi="Calibri" w:cstheme="majorBidi"/>
          <w:kern w:val="24"/>
          <w:sz w:val="24"/>
          <w:szCs w:val="24"/>
        </w:rPr>
        <w:t>et za gra</w:t>
      </w:r>
      <w:r w:rsidRPr="001E47F7">
        <w:rPr>
          <w:rFonts w:asciiTheme="majorHAnsi" w:eastAsiaTheme="majorEastAsia" w:hAnsi="Calibri" w:cstheme="majorBidi"/>
          <w:kern w:val="24"/>
          <w:sz w:val="24"/>
          <w:szCs w:val="24"/>
        </w:rPr>
        <w:t>đ</w:t>
      </w:r>
      <w:r w:rsidRPr="001E47F7">
        <w:rPr>
          <w:rFonts w:asciiTheme="majorHAnsi" w:eastAsiaTheme="majorEastAsia" w:hAnsi="Calibri" w:cstheme="majorBidi"/>
          <w:kern w:val="24"/>
          <w:sz w:val="24"/>
          <w:szCs w:val="24"/>
        </w:rPr>
        <w:t>ane Grada Cazina je pojednostavljeni i ilustrovani prikaz odre</w:t>
      </w:r>
      <w:r w:rsidRPr="001E47F7">
        <w:rPr>
          <w:rFonts w:asciiTheme="majorHAnsi" w:eastAsiaTheme="majorEastAsia" w:hAnsi="Calibri" w:cstheme="majorBidi"/>
          <w:kern w:val="24"/>
          <w:sz w:val="24"/>
          <w:szCs w:val="24"/>
        </w:rPr>
        <w:t>đ</w:t>
      </w:r>
      <w:r w:rsidRPr="001E47F7">
        <w:rPr>
          <w:rFonts w:asciiTheme="majorHAnsi" w:eastAsiaTheme="majorEastAsia" w:hAnsi="Calibri" w:cstheme="majorBidi"/>
          <w:kern w:val="24"/>
          <w:sz w:val="24"/>
          <w:szCs w:val="24"/>
        </w:rPr>
        <w:t>enih dijelova dokumenta Bud</w:t>
      </w:r>
      <w:r w:rsidRPr="001E47F7">
        <w:rPr>
          <w:rFonts w:asciiTheme="majorHAnsi" w:eastAsiaTheme="majorEastAsia" w:hAnsi="Calibri" w:cstheme="majorBidi"/>
          <w:kern w:val="24"/>
          <w:sz w:val="24"/>
          <w:szCs w:val="24"/>
        </w:rPr>
        <w:t>ž</w:t>
      </w:r>
      <w:r w:rsidRPr="001E47F7">
        <w:rPr>
          <w:rFonts w:asciiTheme="majorHAnsi" w:eastAsiaTheme="majorEastAsia" w:hAnsi="Calibri" w:cstheme="majorBidi"/>
          <w:kern w:val="24"/>
          <w:sz w:val="24"/>
          <w:szCs w:val="24"/>
        </w:rPr>
        <w:t>eta Grada Cazina</w:t>
      </w:r>
      <w:r w:rsidR="001A4CF0">
        <w:rPr>
          <w:rFonts w:asciiTheme="majorHAnsi" w:eastAsiaTheme="majorEastAsia" w:hAnsi="Calibri" w:cstheme="majorBidi"/>
          <w:kern w:val="24"/>
          <w:sz w:val="24"/>
          <w:szCs w:val="24"/>
        </w:rPr>
        <w:t>.</w:t>
      </w:r>
    </w:p>
    <w:p w:rsidR="00006D46" w:rsidRDefault="00006D46" w:rsidP="00006D46">
      <w:pPr>
        <w:jc w:val="both"/>
        <w:rPr>
          <w:rFonts w:asciiTheme="majorHAnsi" w:eastAsiaTheme="majorEastAsia" w:hAnsi="Calibri" w:cstheme="majorBidi"/>
          <w:kern w:val="24"/>
          <w:sz w:val="24"/>
          <w:szCs w:val="24"/>
        </w:rPr>
      </w:pPr>
      <w:r w:rsidRPr="001E47F7">
        <w:rPr>
          <w:rFonts w:asciiTheme="majorHAnsi" w:eastAsiaTheme="majorEastAsia" w:hAnsi="Calibri" w:cstheme="majorBidi"/>
          <w:kern w:val="24"/>
          <w:sz w:val="24"/>
          <w:szCs w:val="24"/>
        </w:rPr>
        <w:t>Ovaj jednostavni i ilustrativni izvje</w:t>
      </w:r>
      <w:r w:rsidRPr="001E47F7">
        <w:rPr>
          <w:rFonts w:asciiTheme="majorHAnsi" w:eastAsiaTheme="majorEastAsia" w:hAnsi="Calibri" w:cstheme="majorBidi"/>
          <w:kern w:val="24"/>
          <w:sz w:val="24"/>
          <w:szCs w:val="24"/>
        </w:rPr>
        <w:t>š</w:t>
      </w:r>
      <w:r w:rsidRPr="001E47F7">
        <w:rPr>
          <w:rFonts w:asciiTheme="majorHAnsi" w:eastAsiaTheme="majorEastAsia" w:hAnsi="Calibri" w:cstheme="majorBidi"/>
          <w:kern w:val="24"/>
          <w:sz w:val="24"/>
          <w:szCs w:val="24"/>
        </w:rPr>
        <w:t>taj omogu</w:t>
      </w:r>
      <w:r w:rsidRPr="001E47F7">
        <w:rPr>
          <w:rFonts w:asciiTheme="majorHAnsi" w:eastAsiaTheme="majorEastAsia" w:hAnsi="Calibri" w:cstheme="majorBidi"/>
          <w:kern w:val="24"/>
          <w:sz w:val="24"/>
          <w:szCs w:val="24"/>
        </w:rPr>
        <w:t>ć</w:t>
      </w:r>
      <w:r w:rsidRPr="001E47F7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it </w:t>
      </w:r>
      <w:r w:rsidRPr="001E47F7">
        <w:rPr>
          <w:rFonts w:asciiTheme="majorHAnsi" w:eastAsiaTheme="majorEastAsia" w:hAnsi="Calibri" w:cstheme="majorBidi"/>
          <w:kern w:val="24"/>
          <w:sz w:val="24"/>
          <w:szCs w:val="24"/>
        </w:rPr>
        <w:t>ć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>e V</w:t>
      </w:r>
      <w:r w:rsidRPr="001E47F7">
        <w:rPr>
          <w:rFonts w:asciiTheme="majorHAnsi" w:eastAsiaTheme="majorEastAsia" w:hAnsi="Calibri" w:cstheme="majorBidi"/>
          <w:kern w:val="24"/>
          <w:sz w:val="24"/>
          <w:szCs w:val="24"/>
        </w:rPr>
        <w:t>am da ra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>zumijete kako gradska vlast za Vas i u V</w:t>
      </w:r>
      <w:r w:rsidRPr="001E47F7">
        <w:rPr>
          <w:rFonts w:asciiTheme="majorHAnsi" w:eastAsiaTheme="majorEastAsia" w:hAnsi="Calibri" w:cstheme="majorBidi"/>
          <w:kern w:val="24"/>
          <w:sz w:val="24"/>
          <w:szCs w:val="24"/>
        </w:rPr>
        <w:t>a</w:t>
      </w:r>
      <w:r w:rsidRPr="001E47F7">
        <w:rPr>
          <w:rFonts w:asciiTheme="majorHAnsi" w:eastAsiaTheme="majorEastAsia" w:hAnsi="Calibri" w:cstheme="majorBidi"/>
          <w:kern w:val="24"/>
          <w:sz w:val="24"/>
          <w:szCs w:val="24"/>
        </w:rPr>
        <w:t>š</w:t>
      </w:r>
      <w:r w:rsidRPr="001E47F7">
        <w:rPr>
          <w:rFonts w:asciiTheme="majorHAnsi" w:eastAsiaTheme="majorEastAsia" w:hAnsi="Calibri" w:cstheme="majorBidi"/>
          <w:kern w:val="24"/>
          <w:sz w:val="24"/>
          <w:szCs w:val="24"/>
        </w:rPr>
        <w:t>e ime tro</w:t>
      </w:r>
      <w:r w:rsidRPr="001E47F7">
        <w:rPr>
          <w:rFonts w:asciiTheme="majorHAnsi" w:eastAsiaTheme="majorEastAsia" w:hAnsi="Calibri" w:cstheme="majorBidi"/>
          <w:kern w:val="24"/>
          <w:sz w:val="24"/>
          <w:szCs w:val="24"/>
        </w:rPr>
        <w:t>š</w:t>
      </w:r>
      <w:r w:rsidRPr="001E47F7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i novac. </w:t>
      </w:r>
    </w:p>
    <w:p w:rsidR="002825D5" w:rsidRDefault="00006D46" w:rsidP="00B33CDA">
      <w:pPr>
        <w:jc w:val="both"/>
        <w:rPr>
          <w:rFonts w:asciiTheme="majorHAnsi" w:eastAsiaTheme="majorEastAsia" w:hAnsi="Calibri" w:cstheme="majorBidi"/>
          <w:b/>
          <w:kern w:val="24"/>
          <w:sz w:val="24"/>
          <w:szCs w:val="24"/>
        </w:rPr>
      </w:pPr>
      <w:r w:rsidRPr="00B33CDA">
        <w:rPr>
          <w:rFonts w:asciiTheme="majorHAnsi" w:eastAsiaTheme="majorEastAsia" w:hAnsi="Calibri" w:cstheme="majorBidi"/>
          <w:b/>
          <w:kern w:val="24"/>
          <w:sz w:val="24"/>
          <w:szCs w:val="24"/>
        </w:rPr>
        <w:t>Publikacija je objavljena u okviru Projekta op</w:t>
      </w:r>
      <w:r w:rsidRPr="00B33CDA">
        <w:rPr>
          <w:rFonts w:asciiTheme="majorHAnsi" w:eastAsiaTheme="majorEastAsia" w:hAnsi="Calibri" w:cstheme="majorBidi"/>
          <w:b/>
          <w:kern w:val="24"/>
          <w:sz w:val="24"/>
          <w:szCs w:val="24"/>
        </w:rPr>
        <w:t>ć</w:t>
      </w:r>
      <w:r w:rsidRPr="00B33CDA">
        <w:rPr>
          <w:rFonts w:asciiTheme="majorHAnsi" w:eastAsiaTheme="majorEastAsia" w:hAnsi="Calibri" w:cstheme="majorBidi"/>
          <w:b/>
          <w:kern w:val="24"/>
          <w:sz w:val="24"/>
          <w:szCs w:val="24"/>
        </w:rPr>
        <w:t>inskog okoli</w:t>
      </w:r>
      <w:r w:rsidRPr="00B33CDA">
        <w:rPr>
          <w:rFonts w:asciiTheme="majorHAnsi" w:eastAsiaTheme="majorEastAsia" w:hAnsi="Calibri" w:cstheme="majorBidi"/>
          <w:b/>
          <w:kern w:val="24"/>
          <w:sz w:val="24"/>
          <w:szCs w:val="24"/>
        </w:rPr>
        <w:t>š</w:t>
      </w:r>
      <w:r w:rsidRPr="00B33CDA">
        <w:rPr>
          <w:rFonts w:asciiTheme="majorHAnsi" w:eastAsiaTheme="majorEastAsia" w:hAnsi="Calibri" w:cstheme="majorBidi"/>
          <w:b/>
          <w:kern w:val="24"/>
          <w:sz w:val="24"/>
          <w:szCs w:val="24"/>
        </w:rPr>
        <w:t>nog i ekonomskog upravljanja (MEG) kojeg podr</w:t>
      </w:r>
      <w:r w:rsidRPr="00B33CDA">
        <w:rPr>
          <w:rFonts w:asciiTheme="majorHAnsi" w:eastAsiaTheme="majorEastAsia" w:hAnsi="Calibri" w:cstheme="majorBidi"/>
          <w:b/>
          <w:kern w:val="24"/>
          <w:sz w:val="24"/>
          <w:szCs w:val="24"/>
        </w:rPr>
        <w:t>ž</w:t>
      </w:r>
      <w:r w:rsidRPr="00B33CDA">
        <w:rPr>
          <w:rFonts w:asciiTheme="majorHAnsi" w:eastAsiaTheme="majorEastAsia" w:hAnsi="Calibri" w:cstheme="majorBidi"/>
          <w:b/>
          <w:kern w:val="24"/>
          <w:sz w:val="24"/>
          <w:szCs w:val="24"/>
        </w:rPr>
        <w:t xml:space="preserve">ava i finansira Vlada </w:t>
      </w:r>
      <w:r w:rsidRPr="00B33CDA">
        <w:rPr>
          <w:rFonts w:asciiTheme="majorHAnsi" w:eastAsiaTheme="majorEastAsia" w:hAnsi="Calibri" w:cstheme="majorBidi"/>
          <w:b/>
          <w:kern w:val="24"/>
          <w:sz w:val="24"/>
          <w:szCs w:val="24"/>
        </w:rPr>
        <w:t>Š</w:t>
      </w:r>
      <w:r w:rsidRPr="00B33CDA">
        <w:rPr>
          <w:rFonts w:asciiTheme="majorHAnsi" w:eastAsiaTheme="majorEastAsia" w:hAnsi="Calibri" w:cstheme="majorBidi"/>
          <w:b/>
          <w:kern w:val="24"/>
          <w:sz w:val="24"/>
          <w:szCs w:val="24"/>
        </w:rPr>
        <w:t>vicarske, a provodi Razvojni program Ujedinjenih nacija (UNDP) u BiH. Sadr</w:t>
      </w:r>
      <w:r w:rsidRPr="00B33CDA">
        <w:rPr>
          <w:rFonts w:asciiTheme="majorHAnsi" w:eastAsiaTheme="majorEastAsia" w:hAnsi="Calibri" w:cstheme="majorBidi"/>
          <w:b/>
          <w:kern w:val="24"/>
          <w:sz w:val="24"/>
          <w:szCs w:val="24"/>
        </w:rPr>
        <w:t>ž</w:t>
      </w:r>
      <w:r w:rsidRPr="00B33CDA">
        <w:rPr>
          <w:rFonts w:asciiTheme="majorHAnsi" w:eastAsiaTheme="majorEastAsia" w:hAnsi="Calibri" w:cstheme="majorBidi"/>
          <w:b/>
          <w:kern w:val="24"/>
          <w:sz w:val="24"/>
          <w:szCs w:val="24"/>
        </w:rPr>
        <w:t>aj ove publikacije, kao i nalazi prikazani u njoj, ne odra</w:t>
      </w:r>
      <w:r w:rsidRPr="00B33CDA">
        <w:rPr>
          <w:rFonts w:asciiTheme="majorHAnsi" w:eastAsiaTheme="majorEastAsia" w:hAnsi="Calibri" w:cstheme="majorBidi"/>
          <w:b/>
          <w:kern w:val="24"/>
          <w:sz w:val="24"/>
          <w:szCs w:val="24"/>
        </w:rPr>
        <w:t>ž</w:t>
      </w:r>
      <w:r w:rsidRPr="00B33CDA">
        <w:rPr>
          <w:rFonts w:asciiTheme="majorHAnsi" w:eastAsiaTheme="majorEastAsia" w:hAnsi="Calibri" w:cstheme="majorBidi"/>
          <w:b/>
          <w:kern w:val="24"/>
          <w:sz w:val="24"/>
          <w:szCs w:val="24"/>
        </w:rPr>
        <w:t>avaju nu</w:t>
      </w:r>
      <w:r w:rsidRPr="00B33CDA">
        <w:rPr>
          <w:rFonts w:asciiTheme="majorHAnsi" w:eastAsiaTheme="majorEastAsia" w:hAnsi="Calibri" w:cstheme="majorBidi"/>
          <w:b/>
          <w:kern w:val="24"/>
          <w:sz w:val="24"/>
          <w:szCs w:val="24"/>
        </w:rPr>
        <w:t>ž</w:t>
      </w:r>
      <w:r w:rsidRPr="00B33CDA">
        <w:rPr>
          <w:rFonts w:asciiTheme="majorHAnsi" w:eastAsiaTheme="majorEastAsia" w:hAnsi="Calibri" w:cstheme="majorBidi"/>
          <w:b/>
          <w:kern w:val="24"/>
          <w:sz w:val="24"/>
          <w:szCs w:val="24"/>
        </w:rPr>
        <w:t xml:space="preserve">no stavove Vlade </w:t>
      </w:r>
      <w:r w:rsidRPr="00B33CDA">
        <w:rPr>
          <w:rFonts w:asciiTheme="majorHAnsi" w:eastAsiaTheme="majorEastAsia" w:hAnsi="Calibri" w:cstheme="majorBidi"/>
          <w:b/>
          <w:kern w:val="24"/>
          <w:sz w:val="24"/>
          <w:szCs w:val="24"/>
        </w:rPr>
        <w:t>Š</w:t>
      </w:r>
      <w:r w:rsidRPr="00B33CDA">
        <w:rPr>
          <w:rFonts w:asciiTheme="majorHAnsi" w:eastAsiaTheme="majorEastAsia" w:hAnsi="Calibri" w:cstheme="majorBidi"/>
          <w:b/>
          <w:kern w:val="24"/>
          <w:sz w:val="24"/>
          <w:szCs w:val="24"/>
        </w:rPr>
        <w:t>vicarske niti UNDP-a.</w:t>
      </w:r>
    </w:p>
    <w:p w:rsidR="00B33CDA" w:rsidRDefault="00006D46" w:rsidP="00B33CDA">
      <w:pPr>
        <w:jc w:val="both"/>
        <w:rPr>
          <w:rFonts w:asciiTheme="majorHAnsi" w:eastAsiaTheme="majorEastAsia" w:hAnsi="Calibri" w:cstheme="majorBidi"/>
          <w:b/>
          <w:kern w:val="24"/>
          <w:sz w:val="24"/>
          <w:szCs w:val="24"/>
        </w:rPr>
      </w:pPr>
      <w:r>
        <w:rPr>
          <w:rFonts w:asciiTheme="majorHAnsi" w:eastAsiaTheme="majorEastAsia" w:hAnsi="Calibri" w:cstheme="majorBidi"/>
          <w:b/>
          <w:kern w:val="24"/>
          <w:sz w:val="24"/>
          <w:szCs w:val="24"/>
        </w:rPr>
        <w:t>STRUKTURA  BUD</w:t>
      </w:r>
      <w:r>
        <w:rPr>
          <w:rFonts w:asciiTheme="majorHAnsi" w:eastAsiaTheme="majorEastAsia" w:hAnsi="Calibri" w:cstheme="majorBidi"/>
          <w:b/>
          <w:kern w:val="24"/>
          <w:sz w:val="24"/>
          <w:szCs w:val="24"/>
        </w:rPr>
        <w:t>Ž</w:t>
      </w:r>
      <w:r>
        <w:rPr>
          <w:rFonts w:asciiTheme="majorHAnsi" w:eastAsiaTheme="majorEastAsia" w:hAnsi="Calibri" w:cstheme="majorBidi"/>
          <w:b/>
          <w:kern w:val="24"/>
          <w:sz w:val="24"/>
          <w:szCs w:val="24"/>
        </w:rPr>
        <w:t>ETA</w:t>
      </w:r>
    </w:p>
    <w:p w:rsidR="00AD6DDC" w:rsidRPr="00AD6DDC" w:rsidRDefault="005F3496" w:rsidP="00B33CDA">
      <w:pPr>
        <w:jc w:val="both"/>
        <w:rPr>
          <w:rFonts w:asciiTheme="majorHAnsi" w:eastAsiaTheme="majorEastAsia" w:hAnsi="Calibri" w:cstheme="majorBidi"/>
          <w:b/>
          <w:kern w:val="24"/>
          <w:sz w:val="24"/>
          <w:szCs w:val="24"/>
        </w:rPr>
      </w:pPr>
      <w:r>
        <w:rPr>
          <w:rFonts w:asciiTheme="majorHAnsi" w:eastAsiaTheme="majorEastAsia" w:hAnsi="Calibri" w:cstheme="majorBidi"/>
          <w:b/>
          <w:kern w:val="24"/>
          <w:sz w:val="24"/>
          <w:szCs w:val="24"/>
        </w:rPr>
        <w:t>Prihodi b</w:t>
      </w:r>
      <w:r w:rsidR="00AD6DDC" w:rsidRPr="00AD6DDC">
        <w:rPr>
          <w:rFonts w:asciiTheme="majorHAnsi" w:eastAsiaTheme="majorEastAsia" w:hAnsi="Calibri" w:cstheme="majorBidi"/>
          <w:b/>
          <w:kern w:val="24"/>
          <w:sz w:val="24"/>
          <w:szCs w:val="24"/>
        </w:rPr>
        <w:t>ud</w:t>
      </w:r>
      <w:r w:rsidR="00AD6DDC" w:rsidRPr="00AD6DDC">
        <w:rPr>
          <w:rFonts w:asciiTheme="majorHAnsi" w:eastAsiaTheme="majorEastAsia" w:hAnsi="Calibri" w:cstheme="majorBidi"/>
          <w:b/>
          <w:kern w:val="24"/>
          <w:sz w:val="24"/>
          <w:szCs w:val="24"/>
        </w:rPr>
        <w:t>ž</w:t>
      </w:r>
      <w:r w:rsidR="00AD6DDC" w:rsidRPr="00AD6DDC">
        <w:rPr>
          <w:rFonts w:asciiTheme="majorHAnsi" w:eastAsiaTheme="majorEastAsia" w:hAnsi="Calibri" w:cstheme="majorBidi"/>
          <w:b/>
          <w:kern w:val="24"/>
          <w:sz w:val="24"/>
          <w:szCs w:val="24"/>
        </w:rPr>
        <w:t>eta Grada Cazina</w:t>
      </w:r>
    </w:p>
    <w:p w:rsidR="00AD6DDC" w:rsidRPr="00AD6DDC" w:rsidRDefault="00AD6DDC" w:rsidP="00AD6DDC">
      <w:pPr>
        <w:spacing w:after="0" w:line="240" w:lineRule="auto"/>
        <w:rPr>
          <w:rFonts w:asciiTheme="majorHAnsi" w:eastAsiaTheme="majorEastAsia" w:hAnsi="Calibri" w:cstheme="majorBidi"/>
          <w:kern w:val="24"/>
          <w:sz w:val="24"/>
          <w:szCs w:val="24"/>
        </w:rPr>
      </w:pPr>
      <w:r w:rsidRPr="00AD6DDC">
        <w:rPr>
          <w:rFonts w:asciiTheme="majorHAnsi" w:eastAsiaTheme="majorEastAsia" w:hAnsi="Calibri" w:cstheme="majorBidi"/>
          <w:kern w:val="24"/>
          <w:sz w:val="24"/>
          <w:szCs w:val="24"/>
        </w:rPr>
        <w:t>U prihode su</w:t>
      </w:r>
      <w:r w:rsidR="00695580">
        <w:rPr>
          <w:rFonts w:asciiTheme="majorHAnsi" w:eastAsiaTheme="majorEastAsia" w:hAnsi="Calibri" w:cstheme="majorBidi"/>
          <w:kern w:val="24"/>
          <w:sz w:val="24"/>
          <w:szCs w:val="24"/>
        </w:rPr>
        <w:t>, pored prihoda Jedinstvenog gradskog organa uprave,</w:t>
      </w:r>
      <w:r w:rsidRPr="00AD6DDC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 uklju</w:t>
      </w:r>
      <w:r w:rsidRPr="00AD6DDC">
        <w:rPr>
          <w:rFonts w:asciiTheme="majorHAnsi" w:eastAsiaTheme="majorEastAsia" w:hAnsi="Calibri" w:cstheme="majorBidi"/>
          <w:kern w:val="24"/>
          <w:sz w:val="24"/>
          <w:szCs w:val="24"/>
        </w:rPr>
        <w:t>č</w:t>
      </w:r>
      <w:r w:rsidRPr="00AD6DDC">
        <w:rPr>
          <w:rFonts w:asciiTheme="majorHAnsi" w:eastAsiaTheme="majorEastAsia" w:hAnsi="Calibri" w:cstheme="majorBidi"/>
          <w:kern w:val="24"/>
          <w:sz w:val="24"/>
          <w:szCs w:val="24"/>
        </w:rPr>
        <w:t>eni svi prihodi bud</w:t>
      </w:r>
      <w:r w:rsidRPr="00AD6DDC">
        <w:rPr>
          <w:rFonts w:asciiTheme="majorHAnsi" w:eastAsiaTheme="majorEastAsia" w:hAnsi="Calibri" w:cstheme="majorBidi"/>
          <w:kern w:val="24"/>
          <w:sz w:val="24"/>
          <w:szCs w:val="24"/>
        </w:rPr>
        <w:t>ž</w:t>
      </w:r>
      <w:r w:rsidRPr="00AD6DDC">
        <w:rPr>
          <w:rFonts w:asciiTheme="majorHAnsi" w:eastAsiaTheme="majorEastAsia" w:hAnsi="Calibri" w:cstheme="majorBidi"/>
          <w:kern w:val="24"/>
          <w:sz w:val="24"/>
          <w:szCs w:val="24"/>
        </w:rPr>
        <w:t>etskih korisnika Bud</w:t>
      </w:r>
      <w:r w:rsidRPr="00AD6DDC">
        <w:rPr>
          <w:rFonts w:asciiTheme="majorHAnsi" w:eastAsiaTheme="majorEastAsia" w:hAnsi="Calibri" w:cstheme="majorBidi"/>
          <w:kern w:val="24"/>
          <w:sz w:val="24"/>
          <w:szCs w:val="24"/>
        </w:rPr>
        <w:t>ž</w:t>
      </w:r>
      <w:r w:rsidRPr="00AD6DDC">
        <w:rPr>
          <w:rFonts w:asciiTheme="majorHAnsi" w:eastAsiaTheme="majorEastAsia" w:hAnsi="Calibri" w:cstheme="majorBidi"/>
          <w:kern w:val="24"/>
          <w:sz w:val="24"/>
          <w:szCs w:val="24"/>
        </w:rPr>
        <w:t>eta Grada Cazina i to:</w:t>
      </w:r>
    </w:p>
    <w:p w:rsidR="000D6D14" w:rsidRPr="000D6D14" w:rsidRDefault="000D6D14" w:rsidP="000D6D14">
      <w:pPr>
        <w:numPr>
          <w:ilvl w:val="0"/>
          <w:numId w:val="1"/>
        </w:numPr>
        <w:spacing w:after="0" w:line="240" w:lineRule="auto"/>
        <w:ind w:left="994"/>
        <w:contextualSpacing/>
        <w:rPr>
          <w:rFonts w:asciiTheme="majorHAnsi" w:eastAsiaTheme="majorEastAsia" w:hAnsi="Calibri" w:cstheme="majorBidi"/>
          <w:kern w:val="24"/>
          <w:sz w:val="24"/>
          <w:szCs w:val="24"/>
        </w:rPr>
      </w:pPr>
      <w:r w:rsidRPr="00AD6DDC">
        <w:rPr>
          <w:rFonts w:asciiTheme="majorHAnsi" w:eastAsiaTheme="majorEastAsia" w:hAnsi="Calibri" w:cstheme="majorBidi"/>
          <w:kern w:val="24"/>
          <w:sz w:val="24"/>
          <w:szCs w:val="24"/>
        </w:rPr>
        <w:t>JU Komunalno</w:t>
      </w:r>
      <w:r w:rsidR="004B051A">
        <w:rPr>
          <w:rFonts w:asciiTheme="majorHAnsi" w:eastAsiaTheme="majorEastAsia" w:hAnsi="Calibri" w:cstheme="majorBidi"/>
          <w:kern w:val="24"/>
          <w:sz w:val="24"/>
          <w:szCs w:val="24"/>
        </w:rPr>
        <w:t>-</w:t>
      </w:r>
      <w:r w:rsidRPr="00AD6DDC">
        <w:rPr>
          <w:rFonts w:asciiTheme="majorHAnsi" w:eastAsiaTheme="majorEastAsia" w:hAnsi="Calibri" w:cstheme="majorBidi"/>
          <w:kern w:val="24"/>
          <w:sz w:val="24"/>
          <w:szCs w:val="24"/>
        </w:rPr>
        <w:t>stambeni fond Cazin</w:t>
      </w:r>
    </w:p>
    <w:p w:rsidR="00AD6DDC" w:rsidRPr="00AD6DDC" w:rsidRDefault="00AD6DDC" w:rsidP="00AD6DDC">
      <w:pPr>
        <w:numPr>
          <w:ilvl w:val="0"/>
          <w:numId w:val="1"/>
        </w:numPr>
        <w:spacing w:after="0" w:line="240" w:lineRule="auto"/>
        <w:ind w:left="994"/>
        <w:contextualSpacing/>
        <w:rPr>
          <w:rFonts w:asciiTheme="majorHAnsi" w:eastAsiaTheme="majorEastAsia" w:hAnsi="Calibri" w:cstheme="majorBidi"/>
          <w:kern w:val="24"/>
          <w:sz w:val="24"/>
          <w:szCs w:val="24"/>
        </w:rPr>
      </w:pPr>
      <w:r w:rsidRPr="00AD6DDC">
        <w:rPr>
          <w:rFonts w:asciiTheme="majorHAnsi" w:eastAsiaTheme="majorEastAsia" w:hAnsi="Calibri" w:cstheme="majorBidi"/>
          <w:kern w:val="24"/>
          <w:sz w:val="24"/>
          <w:szCs w:val="24"/>
        </w:rPr>
        <w:t>JU Centar za socijalni rad Cazin</w:t>
      </w:r>
    </w:p>
    <w:p w:rsidR="00AD6DDC" w:rsidRPr="00AD6DDC" w:rsidRDefault="00AD6DDC" w:rsidP="00AD6DDC">
      <w:pPr>
        <w:numPr>
          <w:ilvl w:val="0"/>
          <w:numId w:val="1"/>
        </w:numPr>
        <w:spacing w:after="0" w:line="240" w:lineRule="auto"/>
        <w:ind w:left="994"/>
        <w:contextualSpacing/>
        <w:rPr>
          <w:rFonts w:asciiTheme="majorHAnsi" w:eastAsiaTheme="majorEastAsia" w:hAnsi="Calibri" w:cstheme="majorBidi"/>
          <w:kern w:val="24"/>
          <w:sz w:val="24"/>
          <w:szCs w:val="24"/>
        </w:rPr>
      </w:pPr>
      <w:r w:rsidRPr="00AD6DDC">
        <w:rPr>
          <w:rFonts w:asciiTheme="majorHAnsi" w:eastAsiaTheme="majorEastAsia" w:hAnsi="Calibri" w:cstheme="majorBidi"/>
          <w:kern w:val="24"/>
          <w:sz w:val="24"/>
          <w:szCs w:val="24"/>
        </w:rPr>
        <w:t>JU Kulturni centar Cazin</w:t>
      </w:r>
    </w:p>
    <w:p w:rsidR="00AD6DDC" w:rsidRPr="00AD6DDC" w:rsidRDefault="00AD6DDC" w:rsidP="00AD6DDC">
      <w:pPr>
        <w:numPr>
          <w:ilvl w:val="0"/>
          <w:numId w:val="1"/>
        </w:numPr>
        <w:spacing w:after="0" w:line="240" w:lineRule="auto"/>
        <w:ind w:left="994"/>
        <w:contextualSpacing/>
        <w:rPr>
          <w:rFonts w:asciiTheme="majorHAnsi" w:eastAsiaTheme="majorEastAsia" w:hAnsi="Calibri" w:cstheme="majorBidi"/>
          <w:kern w:val="24"/>
          <w:sz w:val="24"/>
          <w:szCs w:val="24"/>
        </w:rPr>
      </w:pPr>
      <w:r w:rsidRPr="00AD6DDC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JU Sportski centar </w:t>
      </w:r>
      <w:r w:rsidRPr="00AD6DDC">
        <w:rPr>
          <w:rFonts w:asciiTheme="majorHAnsi" w:eastAsiaTheme="majorEastAsia" w:hAnsi="Calibri" w:cstheme="majorBidi"/>
          <w:kern w:val="24"/>
          <w:sz w:val="24"/>
          <w:szCs w:val="24"/>
        </w:rPr>
        <w:t>–</w:t>
      </w:r>
      <w:r w:rsidRPr="00AD6DDC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 </w:t>
      </w:r>
      <w:r w:rsidR="00853054">
        <w:rPr>
          <w:rFonts w:asciiTheme="majorHAnsi" w:eastAsiaTheme="majorEastAsia" w:hAnsi="Calibri" w:cstheme="majorBidi"/>
          <w:kern w:val="24"/>
          <w:sz w:val="24"/>
          <w:szCs w:val="24"/>
        </w:rPr>
        <w:t>„</w:t>
      </w:r>
      <w:r w:rsidRPr="00AD6DDC">
        <w:rPr>
          <w:rFonts w:asciiTheme="majorHAnsi" w:eastAsiaTheme="majorEastAsia" w:hAnsi="Calibri" w:cstheme="majorBidi"/>
          <w:kern w:val="24"/>
          <w:sz w:val="24"/>
          <w:szCs w:val="24"/>
        </w:rPr>
        <w:t>Salih Omer</w:t>
      </w:r>
      <w:r w:rsidRPr="00AD6DDC">
        <w:rPr>
          <w:rFonts w:asciiTheme="majorHAnsi" w:eastAsiaTheme="majorEastAsia" w:hAnsi="Calibri" w:cstheme="majorBidi"/>
          <w:kern w:val="24"/>
          <w:sz w:val="24"/>
          <w:szCs w:val="24"/>
        </w:rPr>
        <w:t>č</w:t>
      </w:r>
      <w:r w:rsidRPr="00AD6DDC">
        <w:rPr>
          <w:rFonts w:asciiTheme="majorHAnsi" w:eastAsiaTheme="majorEastAsia" w:hAnsi="Calibri" w:cstheme="majorBidi"/>
          <w:kern w:val="24"/>
          <w:sz w:val="24"/>
          <w:szCs w:val="24"/>
        </w:rPr>
        <w:t>evi</w:t>
      </w:r>
      <w:r w:rsidRPr="00AD6DDC">
        <w:rPr>
          <w:rFonts w:asciiTheme="majorHAnsi" w:eastAsiaTheme="majorEastAsia" w:hAnsi="Calibri" w:cstheme="majorBidi"/>
          <w:kern w:val="24"/>
          <w:sz w:val="24"/>
          <w:szCs w:val="24"/>
        </w:rPr>
        <w:t>ć</w:t>
      </w:r>
      <w:r w:rsidR="00853054">
        <w:rPr>
          <w:rFonts w:asciiTheme="majorHAnsi" w:eastAsiaTheme="majorEastAsia" w:hAnsi="Calibri" w:cstheme="majorBidi"/>
          <w:kern w:val="24"/>
          <w:sz w:val="24"/>
          <w:szCs w:val="24"/>
        </w:rPr>
        <w:t>“</w:t>
      </w:r>
      <w:r w:rsidRPr="00AD6DDC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 Cazin i</w:t>
      </w:r>
    </w:p>
    <w:p w:rsidR="00B90749" w:rsidRPr="00AD6DDC" w:rsidRDefault="00B90749" w:rsidP="00B90749">
      <w:pPr>
        <w:spacing w:after="0" w:line="240" w:lineRule="auto"/>
        <w:ind w:left="994"/>
        <w:contextualSpacing/>
        <w:rPr>
          <w:rFonts w:asciiTheme="majorHAnsi" w:eastAsiaTheme="majorEastAsia" w:hAnsi="Calibri" w:cstheme="majorBidi"/>
          <w:kern w:val="24"/>
          <w:sz w:val="24"/>
          <w:szCs w:val="24"/>
        </w:rPr>
      </w:pPr>
    </w:p>
    <w:tbl>
      <w:tblPr>
        <w:tblW w:w="8364" w:type="dxa"/>
        <w:tblInd w:w="-10" w:type="dxa"/>
        <w:tblLook w:val="0420" w:firstRow="1" w:lastRow="0" w:firstColumn="0" w:lastColumn="0" w:noHBand="0" w:noVBand="1"/>
        <w:tblCaption w:val="Plan prihoda za 2019. godinu"/>
        <w:tblDescription w:val="Tablea pokazuje planirane prihode u 2019. po vrstama i učešću u ukupnim prihodima. Prihodi od poreza u iznosu od 11.534.100 KM učestvuju 46,58%, neporezni prihodi 7.219.070 KM i učestvuju 29,15%, tekući transferi se planiraju u uznosu 2.598.350 KM i učestvuju 10,49%, prenos gotovine iz prethodnog perioda u iznosu od 2.412.805 KM što je 9,74% planiranih prihoda. Primici se očekuju u iznosu od 1.000.000 KM ili 4,04% prihoda. "/>
      </w:tblPr>
      <w:tblGrid>
        <w:gridCol w:w="1301"/>
        <w:gridCol w:w="3432"/>
        <w:gridCol w:w="1930"/>
        <w:gridCol w:w="1701"/>
      </w:tblGrid>
      <w:tr w:rsidR="00B90749" w:rsidRPr="00B90749" w:rsidTr="00B90749">
        <w:trPr>
          <w:trHeight w:val="899"/>
        </w:trPr>
        <w:tc>
          <w:tcPr>
            <w:tcW w:w="1301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4F81BD"/>
            <w:vAlign w:val="center"/>
            <w:hideMark/>
          </w:tcPr>
          <w:p w:rsidR="00B90749" w:rsidRPr="00B90749" w:rsidRDefault="00B90749" w:rsidP="00B907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D09622"/>
                <w:sz w:val="24"/>
                <w:szCs w:val="24"/>
                <w:lang w:eastAsia="hr-HR"/>
              </w:rPr>
            </w:pPr>
            <w:r w:rsidRPr="00B90749">
              <w:rPr>
                <w:rFonts w:ascii="Calibri" w:eastAsia="Times New Roman" w:hAnsi="Calibri" w:cs="Calibri"/>
                <w:b/>
                <w:bCs/>
                <w:color w:val="D09622"/>
                <w:sz w:val="24"/>
                <w:szCs w:val="24"/>
                <w:lang w:eastAsia="hr-HR"/>
              </w:rPr>
              <w:t>Ekonomski kod</w:t>
            </w:r>
          </w:p>
        </w:tc>
        <w:tc>
          <w:tcPr>
            <w:tcW w:w="3432" w:type="dxa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4F81BD"/>
            <w:vAlign w:val="center"/>
            <w:hideMark/>
          </w:tcPr>
          <w:p w:rsidR="00B90749" w:rsidRPr="00B90749" w:rsidRDefault="00B90749" w:rsidP="00B90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09622"/>
                <w:sz w:val="24"/>
                <w:szCs w:val="24"/>
                <w:lang w:eastAsia="hr-HR"/>
              </w:rPr>
            </w:pPr>
            <w:r w:rsidRPr="00B90749">
              <w:rPr>
                <w:rFonts w:ascii="Calibri" w:eastAsia="Times New Roman" w:hAnsi="Calibri" w:cs="Calibri"/>
                <w:b/>
                <w:bCs/>
                <w:color w:val="D09622"/>
                <w:sz w:val="24"/>
                <w:szCs w:val="24"/>
                <w:lang w:eastAsia="hr-HR"/>
              </w:rPr>
              <w:t>Opis</w:t>
            </w:r>
          </w:p>
        </w:tc>
        <w:tc>
          <w:tcPr>
            <w:tcW w:w="1930" w:type="dxa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4F81BD"/>
            <w:vAlign w:val="center"/>
            <w:hideMark/>
          </w:tcPr>
          <w:p w:rsidR="00B90749" w:rsidRPr="00B90749" w:rsidRDefault="00B90749" w:rsidP="001A4C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D09622"/>
                <w:sz w:val="24"/>
                <w:szCs w:val="24"/>
                <w:lang w:eastAsia="hr-HR"/>
              </w:rPr>
            </w:pPr>
            <w:r w:rsidRPr="00B90749">
              <w:rPr>
                <w:rFonts w:ascii="Calibri" w:eastAsia="Times New Roman" w:hAnsi="Calibri" w:cs="Calibri"/>
                <w:b/>
                <w:bCs/>
                <w:color w:val="D09622"/>
                <w:sz w:val="24"/>
                <w:szCs w:val="24"/>
                <w:lang w:eastAsia="hr-HR"/>
              </w:rPr>
              <w:t>Plan prihoda za 201</w:t>
            </w:r>
            <w:r w:rsidR="001A4CF0">
              <w:rPr>
                <w:rFonts w:ascii="Calibri" w:eastAsia="Times New Roman" w:hAnsi="Calibri" w:cs="Calibri"/>
                <w:b/>
                <w:bCs/>
                <w:color w:val="D09622"/>
                <w:sz w:val="24"/>
                <w:szCs w:val="24"/>
                <w:lang w:eastAsia="hr-HR"/>
              </w:rPr>
              <w:t>9</w:t>
            </w:r>
            <w:r w:rsidRPr="00B90749">
              <w:rPr>
                <w:rFonts w:ascii="Calibri" w:eastAsia="Times New Roman" w:hAnsi="Calibri" w:cs="Calibri"/>
                <w:b/>
                <w:bCs/>
                <w:color w:val="D09622"/>
                <w:sz w:val="24"/>
                <w:szCs w:val="24"/>
                <w:lang w:eastAsia="hr-HR"/>
              </w:rPr>
              <w:t>. godinu</w:t>
            </w:r>
          </w:p>
        </w:tc>
        <w:tc>
          <w:tcPr>
            <w:tcW w:w="1701" w:type="dxa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4F81BD"/>
            <w:vAlign w:val="center"/>
            <w:hideMark/>
          </w:tcPr>
          <w:p w:rsidR="00B90749" w:rsidRPr="00B90749" w:rsidRDefault="00B90749" w:rsidP="00B907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D09622"/>
                <w:sz w:val="24"/>
                <w:szCs w:val="24"/>
                <w:lang w:eastAsia="hr-HR"/>
              </w:rPr>
            </w:pPr>
            <w:r w:rsidRPr="00B90749">
              <w:rPr>
                <w:rFonts w:ascii="Calibri" w:eastAsia="Times New Roman" w:hAnsi="Calibri" w:cs="Calibri"/>
                <w:b/>
                <w:bCs/>
                <w:color w:val="D09622"/>
                <w:sz w:val="24"/>
                <w:szCs w:val="24"/>
                <w:lang w:eastAsia="hr-HR"/>
              </w:rPr>
              <w:t>Struktura prihoda u %</w:t>
            </w:r>
          </w:p>
        </w:tc>
      </w:tr>
      <w:tr w:rsidR="00B90749" w:rsidRPr="00B90749" w:rsidTr="00B90749">
        <w:trPr>
          <w:trHeight w:val="345"/>
        </w:trPr>
        <w:tc>
          <w:tcPr>
            <w:tcW w:w="130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center"/>
            <w:hideMark/>
          </w:tcPr>
          <w:p w:rsidR="00B90749" w:rsidRPr="00B90749" w:rsidRDefault="00B90749" w:rsidP="00B907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B907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710000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center"/>
            <w:hideMark/>
          </w:tcPr>
          <w:p w:rsidR="00B90749" w:rsidRPr="00B90749" w:rsidRDefault="00B90749" w:rsidP="00B907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B907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Prihodi od poreza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center"/>
            <w:hideMark/>
          </w:tcPr>
          <w:p w:rsidR="00B90749" w:rsidRPr="00B90749" w:rsidRDefault="005F3496" w:rsidP="005F34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11.534</w:t>
            </w:r>
            <w:r w:rsidR="00B90749" w:rsidRPr="00B907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</w:t>
            </w:r>
            <w:r w:rsidR="00B90749" w:rsidRPr="00B907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center"/>
            <w:hideMark/>
          </w:tcPr>
          <w:p w:rsidR="00B90749" w:rsidRPr="00B90749" w:rsidRDefault="00BB7E1B" w:rsidP="003F3E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46,5</w:t>
            </w:r>
            <w:r w:rsidR="003F3E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8</w:t>
            </w:r>
          </w:p>
        </w:tc>
      </w:tr>
      <w:tr w:rsidR="00B90749" w:rsidRPr="00B90749" w:rsidTr="00B90749">
        <w:trPr>
          <w:trHeight w:val="330"/>
        </w:trPr>
        <w:tc>
          <w:tcPr>
            <w:tcW w:w="130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B90749" w:rsidRPr="00B90749" w:rsidRDefault="00B90749" w:rsidP="00B907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B907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720000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B90749" w:rsidRPr="00B90749" w:rsidRDefault="00B90749" w:rsidP="00B907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B907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Neporezni prihodi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B90749" w:rsidRPr="00B90749" w:rsidRDefault="00BB7E1B" w:rsidP="00BB7E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7.219.</w:t>
            </w:r>
            <w:r w:rsidR="00B90749" w:rsidRPr="00B907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7</w:t>
            </w:r>
            <w:r w:rsidR="00B90749" w:rsidRPr="00B907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B90749" w:rsidRPr="00B90749" w:rsidRDefault="00BB7E1B" w:rsidP="003F3E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29,1</w:t>
            </w:r>
            <w:r w:rsidR="003F3E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</w:t>
            </w:r>
          </w:p>
        </w:tc>
      </w:tr>
      <w:tr w:rsidR="00B90749" w:rsidRPr="00B90749" w:rsidTr="00B90749">
        <w:trPr>
          <w:trHeight w:val="330"/>
        </w:trPr>
        <w:tc>
          <w:tcPr>
            <w:tcW w:w="130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center"/>
            <w:hideMark/>
          </w:tcPr>
          <w:p w:rsidR="00B90749" w:rsidRPr="00B90749" w:rsidRDefault="00B90749" w:rsidP="00B907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B907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730000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center"/>
            <w:hideMark/>
          </w:tcPr>
          <w:p w:rsidR="00B90749" w:rsidRPr="00B90749" w:rsidRDefault="00B90749" w:rsidP="00B907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B907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Tekući transferi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center"/>
            <w:hideMark/>
          </w:tcPr>
          <w:p w:rsidR="00B90749" w:rsidRPr="00B90749" w:rsidRDefault="00B90749" w:rsidP="00BB7E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B907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2.</w:t>
            </w:r>
            <w:r w:rsidR="00BB7E1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598</w:t>
            </w:r>
            <w:r w:rsidRPr="00B907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.350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center"/>
            <w:hideMark/>
          </w:tcPr>
          <w:p w:rsidR="00B90749" w:rsidRPr="00B90749" w:rsidRDefault="00BB7E1B" w:rsidP="00B907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10,49</w:t>
            </w:r>
          </w:p>
        </w:tc>
      </w:tr>
      <w:tr w:rsidR="00B90749" w:rsidRPr="00B90749" w:rsidTr="00B90749">
        <w:trPr>
          <w:trHeight w:val="645"/>
        </w:trPr>
        <w:tc>
          <w:tcPr>
            <w:tcW w:w="130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9EDF4"/>
            <w:hideMark/>
          </w:tcPr>
          <w:p w:rsidR="00B90749" w:rsidRPr="00B90749" w:rsidRDefault="00B90749" w:rsidP="00B907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9074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B90749" w:rsidRPr="00B90749" w:rsidRDefault="00B90749" w:rsidP="00B907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B907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Prenos gotovine iz prethodnog perioda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B90749" w:rsidRPr="00B90749" w:rsidRDefault="003F3E56" w:rsidP="00BB7E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2.412.8</w:t>
            </w:r>
            <w:r w:rsidR="00BB7E1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B90749" w:rsidRPr="00B90749" w:rsidRDefault="003F3E56" w:rsidP="00B907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9,74</w:t>
            </w:r>
          </w:p>
        </w:tc>
      </w:tr>
      <w:tr w:rsidR="00B90749" w:rsidRPr="00B90749" w:rsidTr="00B90749">
        <w:trPr>
          <w:trHeight w:val="330"/>
        </w:trPr>
        <w:tc>
          <w:tcPr>
            <w:tcW w:w="130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center"/>
            <w:hideMark/>
          </w:tcPr>
          <w:p w:rsidR="00B90749" w:rsidRPr="00B90749" w:rsidRDefault="00B90749" w:rsidP="00B907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B907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821000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center"/>
            <w:hideMark/>
          </w:tcPr>
          <w:p w:rsidR="00B90749" w:rsidRPr="00B90749" w:rsidRDefault="00B90749" w:rsidP="00B907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B907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Primici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center"/>
            <w:hideMark/>
          </w:tcPr>
          <w:p w:rsidR="00B90749" w:rsidRPr="00B90749" w:rsidRDefault="00BB7E1B" w:rsidP="00BB7E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</w:t>
            </w:r>
            <w:r w:rsidR="00B90749" w:rsidRPr="00B907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0</w:t>
            </w:r>
            <w:r w:rsidR="00B90749" w:rsidRPr="00B907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00.000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center"/>
            <w:hideMark/>
          </w:tcPr>
          <w:p w:rsidR="00B90749" w:rsidRPr="00B90749" w:rsidRDefault="00BB7E1B" w:rsidP="003F3E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4,0</w:t>
            </w:r>
            <w:r w:rsidR="003F3E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</w:t>
            </w:r>
          </w:p>
        </w:tc>
      </w:tr>
      <w:tr w:rsidR="00B90749" w:rsidRPr="00B90749" w:rsidTr="00B90749">
        <w:trPr>
          <w:trHeight w:val="330"/>
        </w:trPr>
        <w:tc>
          <w:tcPr>
            <w:tcW w:w="130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9EDF4"/>
            <w:hideMark/>
          </w:tcPr>
          <w:p w:rsidR="00B90749" w:rsidRPr="00B90749" w:rsidRDefault="00B90749" w:rsidP="00B907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9074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B90749" w:rsidRPr="00B90749" w:rsidRDefault="00B90749" w:rsidP="00B907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B907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B90749" w:rsidRPr="00B90749" w:rsidRDefault="00B90749" w:rsidP="003F3E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B907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2</w:t>
            </w:r>
            <w:r w:rsidR="00BB7E1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</w:t>
            </w:r>
            <w:r w:rsidRPr="00B907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.</w:t>
            </w:r>
            <w:r w:rsidR="00BB7E1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7</w:t>
            </w:r>
            <w:r w:rsidR="003F3E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6</w:t>
            </w:r>
            <w:r w:rsidR="00BB7E1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</w:t>
            </w:r>
            <w:r w:rsidRPr="00B907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.</w:t>
            </w:r>
            <w:r w:rsidR="003F3E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3</w:t>
            </w:r>
            <w:r w:rsidR="00BB7E1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B90749" w:rsidRPr="00B90749" w:rsidRDefault="00B90749" w:rsidP="00A306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B907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100</w:t>
            </w:r>
          </w:p>
        </w:tc>
      </w:tr>
    </w:tbl>
    <w:p w:rsidR="00F77D19" w:rsidRDefault="00F77D19" w:rsidP="00F77D19">
      <w:pPr>
        <w:spacing w:after="0" w:line="240" w:lineRule="auto"/>
        <w:contextualSpacing/>
        <w:rPr>
          <w:rFonts w:asciiTheme="majorHAnsi" w:eastAsiaTheme="majorEastAsia" w:hAnsi="Calibri" w:cstheme="majorBidi"/>
          <w:kern w:val="24"/>
          <w:sz w:val="24"/>
          <w:szCs w:val="24"/>
        </w:rPr>
      </w:pPr>
    </w:p>
    <w:p w:rsidR="00A7756D" w:rsidRPr="00A7756D" w:rsidRDefault="00F77D19" w:rsidP="00A7756D">
      <w:pPr>
        <w:jc w:val="both"/>
        <w:rPr>
          <w:rFonts w:ascii="Arial" w:eastAsia="Times New Roman" w:hAnsi="Arial" w:cs="Arial"/>
          <w:b/>
          <w:bCs/>
          <w:sz w:val="32"/>
          <w:szCs w:val="32"/>
          <w:lang w:eastAsia="hr-HR"/>
        </w:rPr>
      </w:pPr>
      <w:r w:rsidRPr="00F77D19">
        <w:rPr>
          <w:rFonts w:asciiTheme="majorHAnsi" w:eastAsiaTheme="majorEastAsia" w:hAnsi="Calibri" w:cstheme="majorBidi"/>
          <w:kern w:val="24"/>
          <w:sz w:val="24"/>
          <w:szCs w:val="24"/>
        </w:rPr>
        <w:t>Uprava za indirektno oporezivanje BiH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 je nadle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>ž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na za ubiranje, kontrolu naplate i raspodjelu </w:t>
      </w:r>
      <w:r w:rsidR="00260145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indirektnih poreza </w:t>
      </w:r>
      <w:r w:rsidR="002C068D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(oni u </w:t>
      </w:r>
      <w:r w:rsidR="00A94F56">
        <w:rPr>
          <w:rFonts w:asciiTheme="majorHAnsi" w:eastAsiaTheme="majorEastAsia" w:hAnsi="Calibri" w:cstheme="majorBidi"/>
          <w:kern w:val="24"/>
          <w:sz w:val="24"/>
          <w:szCs w:val="24"/>
        </w:rPr>
        <w:t>b</w:t>
      </w:r>
      <w:r w:rsidR="002C068D">
        <w:rPr>
          <w:rFonts w:asciiTheme="majorHAnsi" w:eastAsiaTheme="majorEastAsia" w:hAnsi="Calibri" w:cstheme="majorBidi"/>
          <w:kern w:val="24"/>
          <w:sz w:val="24"/>
          <w:szCs w:val="24"/>
        </w:rPr>
        <w:t>ud</w:t>
      </w:r>
      <w:r w:rsidR="002C068D">
        <w:rPr>
          <w:rFonts w:asciiTheme="majorHAnsi" w:eastAsiaTheme="majorEastAsia" w:hAnsi="Calibri" w:cstheme="majorBidi"/>
          <w:kern w:val="24"/>
          <w:sz w:val="24"/>
          <w:szCs w:val="24"/>
        </w:rPr>
        <w:t>ž</w:t>
      </w:r>
      <w:r w:rsidR="001879BB">
        <w:rPr>
          <w:rFonts w:asciiTheme="majorHAnsi" w:eastAsiaTheme="majorEastAsia" w:hAnsi="Calibri" w:cstheme="majorBidi"/>
          <w:kern w:val="24"/>
          <w:sz w:val="24"/>
          <w:szCs w:val="24"/>
        </w:rPr>
        <w:t>etu</w:t>
      </w:r>
      <w:r w:rsidR="001A4CF0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 za 2019</w:t>
      </w:r>
      <w:r w:rsidR="002C068D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. godinu iznose </w:t>
      </w:r>
      <w:r w:rsidR="00365606">
        <w:rPr>
          <w:rFonts w:asciiTheme="majorHAnsi" w:eastAsiaTheme="majorEastAsia" w:hAnsi="Calibri" w:cstheme="majorBidi"/>
          <w:kern w:val="24"/>
          <w:sz w:val="24"/>
          <w:szCs w:val="24"/>
        </w:rPr>
        <w:t>8.9</w:t>
      </w:r>
      <w:r w:rsidR="003907CD">
        <w:rPr>
          <w:rFonts w:asciiTheme="majorHAnsi" w:eastAsiaTheme="majorEastAsia" w:hAnsi="Calibri" w:cstheme="majorBidi"/>
          <w:kern w:val="24"/>
          <w:sz w:val="24"/>
          <w:szCs w:val="24"/>
        </w:rPr>
        <w:t>50</w:t>
      </w:r>
      <w:r w:rsidR="00365606">
        <w:rPr>
          <w:rFonts w:asciiTheme="majorHAnsi" w:eastAsiaTheme="majorEastAsia" w:hAnsi="Calibri" w:cstheme="majorBidi"/>
          <w:kern w:val="24"/>
          <w:sz w:val="24"/>
          <w:szCs w:val="24"/>
        </w:rPr>
        <w:t>.</w:t>
      </w:r>
      <w:r w:rsidR="003907CD">
        <w:rPr>
          <w:rFonts w:asciiTheme="majorHAnsi" w:eastAsiaTheme="majorEastAsia" w:hAnsi="Calibri" w:cstheme="majorBidi"/>
          <w:kern w:val="24"/>
          <w:sz w:val="24"/>
          <w:szCs w:val="24"/>
        </w:rPr>
        <w:t>0</w:t>
      </w:r>
      <w:r w:rsidR="00365606">
        <w:rPr>
          <w:rFonts w:asciiTheme="majorHAnsi" w:eastAsiaTheme="majorEastAsia" w:hAnsi="Calibri" w:cstheme="majorBidi"/>
          <w:kern w:val="24"/>
          <w:sz w:val="24"/>
          <w:szCs w:val="24"/>
        </w:rPr>
        <w:t>00</w:t>
      </w:r>
      <w:r w:rsidR="002C068D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 KM), Porezna uprava F BiH je nadle</w:t>
      </w:r>
      <w:r w:rsidR="002C068D">
        <w:rPr>
          <w:rFonts w:asciiTheme="majorHAnsi" w:eastAsiaTheme="majorEastAsia" w:hAnsi="Calibri" w:cstheme="majorBidi"/>
          <w:kern w:val="24"/>
          <w:sz w:val="24"/>
          <w:szCs w:val="24"/>
        </w:rPr>
        <w:t>ž</w:t>
      </w:r>
      <w:r w:rsidR="002C068D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na za ubiranje, kontrolu naplate i raspodjelu direktnih poreza (oni u </w:t>
      </w:r>
      <w:r w:rsidR="00A94F56">
        <w:rPr>
          <w:rFonts w:asciiTheme="majorHAnsi" w:eastAsiaTheme="majorEastAsia" w:hAnsi="Calibri" w:cstheme="majorBidi"/>
          <w:kern w:val="24"/>
          <w:sz w:val="24"/>
          <w:szCs w:val="24"/>
        </w:rPr>
        <w:t>b</w:t>
      </w:r>
      <w:r w:rsidR="002C068D">
        <w:rPr>
          <w:rFonts w:asciiTheme="majorHAnsi" w:eastAsiaTheme="majorEastAsia" w:hAnsi="Calibri" w:cstheme="majorBidi"/>
          <w:kern w:val="24"/>
          <w:sz w:val="24"/>
          <w:szCs w:val="24"/>
        </w:rPr>
        <w:t>ud</w:t>
      </w:r>
      <w:r w:rsidR="002C068D">
        <w:rPr>
          <w:rFonts w:asciiTheme="majorHAnsi" w:eastAsiaTheme="majorEastAsia" w:hAnsi="Calibri" w:cstheme="majorBidi"/>
          <w:kern w:val="24"/>
          <w:sz w:val="24"/>
          <w:szCs w:val="24"/>
        </w:rPr>
        <w:t>ž</w:t>
      </w:r>
      <w:r w:rsidR="002C068D">
        <w:rPr>
          <w:rFonts w:asciiTheme="majorHAnsi" w:eastAsiaTheme="majorEastAsia" w:hAnsi="Calibri" w:cstheme="majorBidi"/>
          <w:kern w:val="24"/>
          <w:sz w:val="24"/>
          <w:szCs w:val="24"/>
        </w:rPr>
        <w:t>et</w:t>
      </w:r>
      <w:r w:rsidR="001879BB">
        <w:rPr>
          <w:rFonts w:asciiTheme="majorHAnsi" w:eastAsiaTheme="majorEastAsia" w:hAnsi="Calibri" w:cstheme="majorBidi"/>
          <w:kern w:val="24"/>
          <w:sz w:val="24"/>
          <w:szCs w:val="24"/>
        </w:rPr>
        <w:t>u</w:t>
      </w:r>
      <w:r w:rsidR="002C068D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 za 2</w:t>
      </w:r>
      <w:r w:rsidR="00365606">
        <w:rPr>
          <w:rFonts w:asciiTheme="majorHAnsi" w:eastAsiaTheme="majorEastAsia" w:hAnsi="Calibri" w:cstheme="majorBidi"/>
          <w:kern w:val="24"/>
          <w:sz w:val="24"/>
          <w:szCs w:val="24"/>
        </w:rPr>
        <w:t>01</w:t>
      </w:r>
      <w:r w:rsidR="001A4CF0">
        <w:rPr>
          <w:rFonts w:asciiTheme="majorHAnsi" w:eastAsiaTheme="majorEastAsia" w:hAnsi="Calibri" w:cstheme="majorBidi"/>
          <w:kern w:val="24"/>
          <w:sz w:val="24"/>
          <w:szCs w:val="24"/>
        </w:rPr>
        <w:t>9</w:t>
      </w:r>
      <w:r w:rsidR="00365606">
        <w:rPr>
          <w:rFonts w:asciiTheme="majorHAnsi" w:eastAsiaTheme="majorEastAsia" w:hAnsi="Calibri" w:cstheme="majorBidi"/>
          <w:kern w:val="24"/>
          <w:sz w:val="24"/>
          <w:szCs w:val="24"/>
        </w:rPr>
        <w:t>. godinu iznose 2.</w:t>
      </w:r>
      <w:r w:rsidR="003907CD">
        <w:rPr>
          <w:rFonts w:asciiTheme="majorHAnsi" w:eastAsiaTheme="majorEastAsia" w:hAnsi="Calibri" w:cstheme="majorBidi"/>
          <w:kern w:val="24"/>
          <w:sz w:val="24"/>
          <w:szCs w:val="24"/>
        </w:rPr>
        <w:t>584</w:t>
      </w:r>
      <w:r w:rsidR="00365606">
        <w:rPr>
          <w:rFonts w:asciiTheme="majorHAnsi" w:eastAsiaTheme="majorEastAsia" w:hAnsi="Calibri" w:cstheme="majorBidi"/>
          <w:kern w:val="24"/>
          <w:sz w:val="24"/>
          <w:szCs w:val="24"/>
        </w:rPr>
        <w:t>.</w:t>
      </w:r>
      <w:r w:rsidR="003907CD">
        <w:rPr>
          <w:rFonts w:asciiTheme="majorHAnsi" w:eastAsiaTheme="majorEastAsia" w:hAnsi="Calibri" w:cstheme="majorBidi"/>
          <w:kern w:val="24"/>
          <w:sz w:val="24"/>
          <w:szCs w:val="24"/>
        </w:rPr>
        <w:t>1</w:t>
      </w:r>
      <w:r w:rsidR="00365606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00 </w:t>
      </w:r>
      <w:r w:rsidR="002C068D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KM), dok je ubiranje i kontrola naplate neporeznih prihoda (oni u </w:t>
      </w:r>
      <w:r w:rsidR="00A94F56">
        <w:rPr>
          <w:rFonts w:asciiTheme="majorHAnsi" w:eastAsiaTheme="majorEastAsia" w:hAnsi="Calibri" w:cstheme="majorBidi"/>
          <w:kern w:val="24"/>
          <w:sz w:val="24"/>
          <w:szCs w:val="24"/>
        </w:rPr>
        <w:t>b</w:t>
      </w:r>
      <w:r w:rsidR="002C068D">
        <w:rPr>
          <w:rFonts w:asciiTheme="majorHAnsi" w:eastAsiaTheme="majorEastAsia" w:hAnsi="Calibri" w:cstheme="majorBidi"/>
          <w:kern w:val="24"/>
          <w:sz w:val="24"/>
          <w:szCs w:val="24"/>
        </w:rPr>
        <w:t>ud</w:t>
      </w:r>
      <w:r w:rsidR="002C068D">
        <w:rPr>
          <w:rFonts w:asciiTheme="majorHAnsi" w:eastAsiaTheme="majorEastAsia" w:hAnsi="Calibri" w:cstheme="majorBidi"/>
          <w:kern w:val="24"/>
          <w:sz w:val="24"/>
          <w:szCs w:val="24"/>
        </w:rPr>
        <w:t>ž</w:t>
      </w:r>
      <w:r w:rsidR="002C068D">
        <w:rPr>
          <w:rFonts w:asciiTheme="majorHAnsi" w:eastAsiaTheme="majorEastAsia" w:hAnsi="Calibri" w:cstheme="majorBidi"/>
          <w:kern w:val="24"/>
          <w:sz w:val="24"/>
          <w:szCs w:val="24"/>
        </w:rPr>
        <w:t>et</w:t>
      </w:r>
      <w:r w:rsidR="001879BB">
        <w:rPr>
          <w:rFonts w:asciiTheme="majorHAnsi" w:eastAsiaTheme="majorEastAsia" w:hAnsi="Calibri" w:cstheme="majorBidi"/>
          <w:kern w:val="24"/>
          <w:sz w:val="24"/>
          <w:szCs w:val="24"/>
        </w:rPr>
        <w:t>u</w:t>
      </w:r>
      <w:r w:rsidR="002C068D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 za 201</w:t>
      </w:r>
      <w:r w:rsidR="001A4CF0">
        <w:rPr>
          <w:rFonts w:asciiTheme="majorHAnsi" w:eastAsiaTheme="majorEastAsia" w:hAnsi="Calibri" w:cstheme="majorBidi"/>
          <w:kern w:val="24"/>
          <w:sz w:val="24"/>
          <w:szCs w:val="24"/>
        </w:rPr>
        <w:t>9</w:t>
      </w:r>
      <w:r w:rsidR="002C068D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. godinu iznose </w:t>
      </w:r>
      <w:r w:rsidR="003907CD">
        <w:rPr>
          <w:rFonts w:asciiTheme="majorHAnsi" w:eastAsiaTheme="majorEastAsia" w:hAnsi="Calibri" w:cstheme="majorBidi"/>
          <w:kern w:val="24"/>
          <w:sz w:val="24"/>
          <w:szCs w:val="24"/>
        </w:rPr>
        <w:t>7</w:t>
      </w:r>
      <w:r w:rsidR="00365606">
        <w:rPr>
          <w:rFonts w:asciiTheme="majorHAnsi" w:eastAsiaTheme="majorEastAsia" w:hAnsi="Calibri" w:cstheme="majorBidi"/>
          <w:kern w:val="24"/>
          <w:sz w:val="24"/>
          <w:szCs w:val="24"/>
        </w:rPr>
        <w:t>.</w:t>
      </w:r>
      <w:r w:rsidR="003907CD">
        <w:rPr>
          <w:rFonts w:asciiTheme="majorHAnsi" w:eastAsiaTheme="majorEastAsia" w:hAnsi="Calibri" w:cstheme="majorBidi"/>
          <w:kern w:val="24"/>
          <w:sz w:val="24"/>
          <w:szCs w:val="24"/>
        </w:rPr>
        <w:t>219</w:t>
      </w:r>
      <w:r w:rsidR="00365606">
        <w:rPr>
          <w:rFonts w:asciiTheme="majorHAnsi" w:eastAsiaTheme="majorEastAsia" w:hAnsi="Calibri" w:cstheme="majorBidi"/>
          <w:kern w:val="24"/>
          <w:sz w:val="24"/>
          <w:szCs w:val="24"/>
        </w:rPr>
        <w:t>.</w:t>
      </w:r>
      <w:r w:rsidR="003907CD">
        <w:rPr>
          <w:rFonts w:asciiTheme="majorHAnsi" w:eastAsiaTheme="majorEastAsia" w:hAnsi="Calibri" w:cstheme="majorBidi"/>
          <w:kern w:val="24"/>
          <w:sz w:val="24"/>
          <w:szCs w:val="24"/>
        </w:rPr>
        <w:t>070</w:t>
      </w:r>
      <w:r w:rsidR="00365606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 </w:t>
      </w:r>
      <w:r w:rsidR="002C068D">
        <w:rPr>
          <w:rFonts w:asciiTheme="majorHAnsi" w:eastAsiaTheme="majorEastAsia" w:hAnsi="Calibri" w:cstheme="majorBidi"/>
          <w:kern w:val="24"/>
          <w:sz w:val="24"/>
          <w:szCs w:val="24"/>
        </w:rPr>
        <w:t>KM) u najve</w:t>
      </w:r>
      <w:r w:rsidR="002C068D">
        <w:rPr>
          <w:rFonts w:asciiTheme="majorHAnsi" w:eastAsiaTheme="majorEastAsia" w:hAnsi="Calibri" w:cstheme="majorBidi"/>
          <w:kern w:val="24"/>
          <w:sz w:val="24"/>
          <w:szCs w:val="24"/>
        </w:rPr>
        <w:t>ć</w:t>
      </w:r>
      <w:r w:rsidR="002C068D">
        <w:rPr>
          <w:rFonts w:asciiTheme="majorHAnsi" w:eastAsiaTheme="majorEastAsia" w:hAnsi="Calibri" w:cstheme="majorBidi"/>
          <w:kern w:val="24"/>
          <w:sz w:val="24"/>
          <w:szCs w:val="24"/>
        </w:rPr>
        <w:t>oj mjeri u nadle</w:t>
      </w:r>
      <w:r w:rsidR="002C068D">
        <w:rPr>
          <w:rFonts w:asciiTheme="majorHAnsi" w:eastAsiaTheme="majorEastAsia" w:hAnsi="Calibri" w:cstheme="majorBidi"/>
          <w:kern w:val="24"/>
          <w:sz w:val="24"/>
          <w:szCs w:val="24"/>
        </w:rPr>
        <w:t>ž</w:t>
      </w:r>
      <w:r w:rsidR="002C068D">
        <w:rPr>
          <w:rFonts w:asciiTheme="majorHAnsi" w:eastAsiaTheme="majorEastAsia" w:hAnsi="Calibri" w:cstheme="majorBidi"/>
          <w:kern w:val="24"/>
          <w:sz w:val="24"/>
          <w:szCs w:val="24"/>
        </w:rPr>
        <w:t>nosti Jedinstvenog gradskog organa uprave</w:t>
      </w:r>
      <w:r w:rsidR="00CD20ED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 i javnih ustanova</w:t>
      </w:r>
      <w:r w:rsidR="002C068D">
        <w:rPr>
          <w:rFonts w:asciiTheme="majorHAnsi" w:eastAsiaTheme="majorEastAsia" w:hAnsi="Calibri" w:cstheme="majorBidi"/>
          <w:kern w:val="24"/>
          <w:sz w:val="24"/>
          <w:szCs w:val="24"/>
        </w:rPr>
        <w:t>,  a samo djelimi</w:t>
      </w:r>
      <w:r w:rsidR="002C068D">
        <w:rPr>
          <w:rFonts w:asciiTheme="majorHAnsi" w:eastAsiaTheme="majorEastAsia" w:hAnsi="Calibri" w:cstheme="majorBidi"/>
          <w:kern w:val="24"/>
          <w:sz w:val="24"/>
          <w:szCs w:val="24"/>
        </w:rPr>
        <w:t>č</w:t>
      </w:r>
      <w:r w:rsidR="002C068D">
        <w:rPr>
          <w:rFonts w:asciiTheme="majorHAnsi" w:eastAsiaTheme="majorEastAsia" w:hAnsi="Calibri" w:cstheme="majorBidi"/>
          <w:kern w:val="24"/>
          <w:sz w:val="24"/>
          <w:szCs w:val="24"/>
        </w:rPr>
        <w:t>no u nadle</w:t>
      </w:r>
      <w:r w:rsidR="002C068D">
        <w:rPr>
          <w:rFonts w:asciiTheme="majorHAnsi" w:eastAsiaTheme="majorEastAsia" w:hAnsi="Calibri" w:cstheme="majorBidi"/>
          <w:kern w:val="24"/>
          <w:sz w:val="24"/>
          <w:szCs w:val="24"/>
        </w:rPr>
        <w:t>ž</w:t>
      </w:r>
      <w:r w:rsidR="002C068D">
        <w:rPr>
          <w:rFonts w:asciiTheme="majorHAnsi" w:eastAsiaTheme="majorEastAsia" w:hAnsi="Calibri" w:cstheme="majorBidi"/>
          <w:kern w:val="24"/>
          <w:sz w:val="24"/>
          <w:szCs w:val="24"/>
        </w:rPr>
        <w:t>nosti Vlade Unsko-sanskog kantona (</w:t>
      </w:r>
      <w:r w:rsidR="00594716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npr. </w:t>
      </w:r>
      <w:r w:rsidR="00A306F5">
        <w:rPr>
          <w:rFonts w:asciiTheme="majorHAnsi" w:eastAsiaTheme="majorEastAsia" w:hAnsi="Calibri" w:cstheme="majorBidi"/>
          <w:kern w:val="24"/>
          <w:sz w:val="24"/>
          <w:szCs w:val="24"/>
        </w:rPr>
        <w:t>p</w:t>
      </w:r>
      <w:r w:rsidR="002C068D" w:rsidRPr="002C068D">
        <w:rPr>
          <w:rFonts w:asciiTheme="majorHAnsi" w:eastAsiaTheme="majorEastAsia" w:hAnsi="Calibri" w:cstheme="majorBidi"/>
          <w:kern w:val="24"/>
          <w:sz w:val="24"/>
          <w:szCs w:val="24"/>
        </w:rPr>
        <w:t>rihodi od davanja prava na eksploataciju prirodnih resursa</w:t>
      </w:r>
      <w:r w:rsidR="002C068D">
        <w:rPr>
          <w:rFonts w:asciiTheme="majorHAnsi" w:eastAsiaTheme="majorEastAsia" w:hAnsi="Calibri" w:cstheme="majorBidi"/>
          <w:kern w:val="24"/>
          <w:sz w:val="24"/>
          <w:szCs w:val="24"/>
        </w:rPr>
        <w:t>).</w:t>
      </w:r>
    </w:p>
    <w:p w:rsidR="00CD20ED" w:rsidRDefault="00CD20ED">
      <w:pPr>
        <w:rPr>
          <w:rFonts w:asciiTheme="majorHAnsi" w:eastAsiaTheme="majorEastAsia" w:hAnsi="Calibri" w:cstheme="majorBidi"/>
          <w:b/>
          <w:kern w:val="24"/>
          <w:sz w:val="24"/>
          <w:szCs w:val="24"/>
        </w:rPr>
      </w:pPr>
    </w:p>
    <w:p w:rsidR="00595C92" w:rsidRDefault="001A4CF0">
      <w:pPr>
        <w:rPr>
          <w:rFonts w:asciiTheme="majorHAnsi" w:eastAsiaTheme="majorEastAsia" w:hAnsi="Calibri" w:cstheme="majorBidi"/>
          <w:b/>
          <w:kern w:val="24"/>
          <w:sz w:val="24"/>
          <w:szCs w:val="24"/>
        </w:rPr>
      </w:pPr>
      <w:r>
        <w:rPr>
          <w:rFonts w:asciiTheme="majorHAnsi" w:eastAsiaTheme="majorEastAsia" w:hAnsi="Calibri" w:cstheme="majorBidi"/>
          <w:b/>
          <w:kern w:val="24"/>
          <w:sz w:val="24"/>
          <w:szCs w:val="24"/>
        </w:rPr>
        <w:lastRenderedPageBreak/>
        <w:t>Rashodi b</w:t>
      </w:r>
      <w:r w:rsidR="00BE210E" w:rsidRPr="00BE210E">
        <w:rPr>
          <w:rFonts w:asciiTheme="majorHAnsi" w:eastAsiaTheme="majorEastAsia" w:hAnsi="Calibri" w:cstheme="majorBidi"/>
          <w:b/>
          <w:kern w:val="24"/>
          <w:sz w:val="24"/>
          <w:szCs w:val="24"/>
        </w:rPr>
        <w:t>ud</w:t>
      </w:r>
      <w:r w:rsidR="00BE210E" w:rsidRPr="00BE210E">
        <w:rPr>
          <w:rFonts w:asciiTheme="majorHAnsi" w:eastAsiaTheme="majorEastAsia" w:hAnsi="Calibri" w:cstheme="majorBidi"/>
          <w:b/>
          <w:kern w:val="24"/>
          <w:sz w:val="24"/>
          <w:szCs w:val="24"/>
        </w:rPr>
        <w:t>ž</w:t>
      </w:r>
      <w:r w:rsidR="00BE210E" w:rsidRPr="00BE210E">
        <w:rPr>
          <w:rFonts w:asciiTheme="majorHAnsi" w:eastAsiaTheme="majorEastAsia" w:hAnsi="Calibri" w:cstheme="majorBidi"/>
          <w:b/>
          <w:kern w:val="24"/>
          <w:sz w:val="24"/>
          <w:szCs w:val="24"/>
        </w:rPr>
        <w:t>eta Grada Cazina</w:t>
      </w:r>
    </w:p>
    <w:p w:rsidR="00BE210E" w:rsidRPr="00BE210E" w:rsidRDefault="00221041" w:rsidP="001879BB">
      <w:pPr>
        <w:spacing w:after="0" w:line="240" w:lineRule="auto"/>
        <w:contextualSpacing/>
        <w:jc w:val="both"/>
        <w:rPr>
          <w:rFonts w:asciiTheme="majorHAnsi" w:eastAsiaTheme="majorEastAsia" w:hAnsi="Calibri" w:cstheme="majorBidi"/>
          <w:kern w:val="24"/>
          <w:sz w:val="24"/>
          <w:szCs w:val="24"/>
        </w:rPr>
      </w:pPr>
      <w:r>
        <w:rPr>
          <w:rFonts w:asciiTheme="majorHAnsi" w:eastAsiaTheme="majorEastAsia" w:hAnsi="Calibri" w:cstheme="majorBidi"/>
          <w:kern w:val="24"/>
          <w:sz w:val="24"/>
          <w:szCs w:val="24"/>
        </w:rPr>
        <w:t>U rashode su</w:t>
      </w:r>
      <w:r w:rsidR="00695580">
        <w:rPr>
          <w:rFonts w:asciiTheme="majorHAnsi" w:eastAsiaTheme="majorEastAsia" w:hAnsi="Calibri" w:cstheme="majorBidi"/>
          <w:kern w:val="24"/>
          <w:sz w:val="24"/>
          <w:szCs w:val="24"/>
        </w:rPr>
        <w:t>, pored rashoda Jedinstvenog gradskog organa uprave,</w:t>
      </w:r>
      <w:r w:rsidR="00695580" w:rsidRPr="00695580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 </w:t>
      </w:r>
      <w:r w:rsidR="00695580" w:rsidRPr="00BE210E">
        <w:rPr>
          <w:rFonts w:asciiTheme="majorHAnsi" w:eastAsiaTheme="majorEastAsia" w:hAnsi="Calibri" w:cstheme="majorBidi"/>
          <w:kern w:val="24"/>
          <w:sz w:val="24"/>
          <w:szCs w:val="24"/>
        </w:rPr>
        <w:t>uklju</w:t>
      </w:r>
      <w:r w:rsidR="00695580" w:rsidRPr="00BE210E">
        <w:rPr>
          <w:rFonts w:asciiTheme="majorHAnsi" w:eastAsiaTheme="majorEastAsia" w:hAnsi="Calibri" w:cstheme="majorBidi"/>
          <w:kern w:val="24"/>
          <w:sz w:val="24"/>
          <w:szCs w:val="24"/>
        </w:rPr>
        <w:t>č</w:t>
      </w:r>
      <w:r w:rsidR="00695580" w:rsidRPr="00BE210E">
        <w:rPr>
          <w:rFonts w:asciiTheme="majorHAnsi" w:eastAsiaTheme="majorEastAsia" w:hAnsi="Calibri" w:cstheme="majorBidi"/>
          <w:kern w:val="24"/>
          <w:sz w:val="24"/>
          <w:szCs w:val="24"/>
        </w:rPr>
        <w:t>en</w:t>
      </w:r>
      <w:r w:rsidR="00695580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i </w:t>
      </w:r>
      <w:r w:rsidR="00BE210E" w:rsidRPr="00BE210E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 rashodi svih bud</w:t>
      </w:r>
      <w:r w:rsidR="00BE210E" w:rsidRPr="00BE210E">
        <w:rPr>
          <w:rFonts w:asciiTheme="majorHAnsi" w:eastAsiaTheme="majorEastAsia" w:hAnsi="Calibri" w:cstheme="majorBidi"/>
          <w:kern w:val="24"/>
          <w:sz w:val="24"/>
          <w:szCs w:val="24"/>
        </w:rPr>
        <w:t>ž</w:t>
      </w:r>
      <w:r w:rsidR="00BE210E" w:rsidRPr="00BE210E">
        <w:rPr>
          <w:rFonts w:asciiTheme="majorHAnsi" w:eastAsiaTheme="majorEastAsia" w:hAnsi="Calibri" w:cstheme="majorBidi"/>
          <w:kern w:val="24"/>
          <w:sz w:val="24"/>
          <w:szCs w:val="24"/>
        </w:rPr>
        <w:t>etskih korisnika i to:</w:t>
      </w:r>
    </w:p>
    <w:p w:rsidR="00495305" w:rsidRDefault="00495305" w:rsidP="00495305">
      <w:pPr>
        <w:numPr>
          <w:ilvl w:val="0"/>
          <w:numId w:val="1"/>
        </w:numPr>
        <w:spacing w:after="0" w:line="240" w:lineRule="auto"/>
        <w:ind w:left="994"/>
        <w:contextualSpacing/>
        <w:rPr>
          <w:rFonts w:asciiTheme="majorHAnsi" w:eastAsiaTheme="majorEastAsia" w:hAnsi="Calibri" w:cstheme="majorBidi"/>
          <w:kern w:val="24"/>
          <w:sz w:val="24"/>
          <w:szCs w:val="24"/>
        </w:rPr>
      </w:pPr>
      <w:r w:rsidRPr="00BE210E">
        <w:rPr>
          <w:rFonts w:asciiTheme="majorHAnsi" w:eastAsiaTheme="majorEastAsia" w:hAnsi="Calibri" w:cstheme="majorBidi"/>
          <w:kern w:val="24"/>
          <w:sz w:val="24"/>
          <w:szCs w:val="24"/>
        </w:rPr>
        <w:t>JU Komunalno</w:t>
      </w:r>
      <w:r w:rsidR="004B051A">
        <w:rPr>
          <w:rFonts w:asciiTheme="majorHAnsi" w:eastAsiaTheme="majorEastAsia" w:hAnsi="Calibri" w:cstheme="majorBidi"/>
          <w:kern w:val="24"/>
          <w:sz w:val="24"/>
          <w:szCs w:val="24"/>
        </w:rPr>
        <w:t>-</w:t>
      </w:r>
      <w:r w:rsidRPr="00BE210E">
        <w:rPr>
          <w:rFonts w:asciiTheme="majorHAnsi" w:eastAsiaTheme="majorEastAsia" w:hAnsi="Calibri" w:cstheme="majorBidi"/>
          <w:kern w:val="24"/>
          <w:sz w:val="24"/>
          <w:szCs w:val="24"/>
        </w:rPr>
        <w:t>stambeni fond Cazin</w:t>
      </w:r>
    </w:p>
    <w:p w:rsidR="00BE210E" w:rsidRPr="00BE210E" w:rsidRDefault="00BE210E" w:rsidP="00BE210E">
      <w:pPr>
        <w:numPr>
          <w:ilvl w:val="0"/>
          <w:numId w:val="1"/>
        </w:numPr>
        <w:spacing w:after="0" w:line="240" w:lineRule="auto"/>
        <w:ind w:left="994"/>
        <w:contextualSpacing/>
        <w:rPr>
          <w:rFonts w:asciiTheme="majorHAnsi" w:eastAsiaTheme="majorEastAsia" w:hAnsi="Calibri" w:cstheme="majorBidi"/>
          <w:kern w:val="24"/>
          <w:sz w:val="24"/>
          <w:szCs w:val="24"/>
        </w:rPr>
      </w:pPr>
      <w:r w:rsidRPr="00BE210E">
        <w:rPr>
          <w:rFonts w:asciiTheme="majorHAnsi" w:eastAsiaTheme="majorEastAsia" w:hAnsi="Calibri" w:cstheme="majorBidi"/>
          <w:kern w:val="24"/>
          <w:sz w:val="24"/>
          <w:szCs w:val="24"/>
        </w:rPr>
        <w:t>JU Centar za socijalni rad Cazin</w:t>
      </w:r>
    </w:p>
    <w:p w:rsidR="00BE210E" w:rsidRPr="00BE210E" w:rsidRDefault="00BE210E" w:rsidP="00BE210E">
      <w:pPr>
        <w:numPr>
          <w:ilvl w:val="0"/>
          <w:numId w:val="1"/>
        </w:numPr>
        <w:spacing w:after="0" w:line="240" w:lineRule="auto"/>
        <w:ind w:left="994"/>
        <w:contextualSpacing/>
        <w:rPr>
          <w:rFonts w:asciiTheme="majorHAnsi" w:eastAsiaTheme="majorEastAsia" w:hAnsi="Calibri" w:cstheme="majorBidi"/>
          <w:kern w:val="24"/>
          <w:sz w:val="24"/>
          <w:szCs w:val="24"/>
        </w:rPr>
      </w:pPr>
      <w:r w:rsidRPr="00BE210E">
        <w:rPr>
          <w:rFonts w:asciiTheme="majorHAnsi" w:eastAsiaTheme="majorEastAsia" w:hAnsi="Calibri" w:cstheme="majorBidi"/>
          <w:kern w:val="24"/>
          <w:sz w:val="24"/>
          <w:szCs w:val="24"/>
        </w:rPr>
        <w:t>JU Kulturni centar Cazin</w:t>
      </w:r>
    </w:p>
    <w:p w:rsidR="00BE210E" w:rsidRPr="00BE210E" w:rsidRDefault="00BE210E" w:rsidP="00BE210E">
      <w:pPr>
        <w:numPr>
          <w:ilvl w:val="0"/>
          <w:numId w:val="1"/>
        </w:numPr>
        <w:spacing w:after="0" w:line="240" w:lineRule="auto"/>
        <w:ind w:left="994"/>
        <w:contextualSpacing/>
        <w:rPr>
          <w:rFonts w:asciiTheme="majorHAnsi" w:eastAsiaTheme="majorEastAsia" w:hAnsi="Calibri" w:cstheme="majorBidi"/>
          <w:kern w:val="24"/>
          <w:sz w:val="24"/>
          <w:szCs w:val="24"/>
        </w:rPr>
      </w:pPr>
      <w:r w:rsidRPr="00BE210E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JU Sportski centar </w:t>
      </w:r>
      <w:r w:rsidRPr="00BE210E">
        <w:rPr>
          <w:rFonts w:asciiTheme="majorHAnsi" w:eastAsiaTheme="majorEastAsia" w:hAnsi="Calibri" w:cstheme="majorBidi"/>
          <w:kern w:val="24"/>
          <w:sz w:val="24"/>
          <w:szCs w:val="24"/>
        </w:rPr>
        <w:t>–</w:t>
      </w:r>
      <w:r w:rsidRPr="00BE210E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 </w:t>
      </w:r>
      <w:r w:rsidR="00853054">
        <w:rPr>
          <w:rFonts w:asciiTheme="majorHAnsi" w:eastAsiaTheme="majorEastAsia" w:hAnsi="Calibri" w:cstheme="majorBidi"/>
          <w:kern w:val="24"/>
          <w:sz w:val="24"/>
          <w:szCs w:val="24"/>
        </w:rPr>
        <w:t>„</w:t>
      </w:r>
      <w:r w:rsidRPr="00BE210E">
        <w:rPr>
          <w:rFonts w:asciiTheme="majorHAnsi" w:eastAsiaTheme="majorEastAsia" w:hAnsi="Calibri" w:cstheme="majorBidi"/>
          <w:kern w:val="24"/>
          <w:sz w:val="24"/>
          <w:szCs w:val="24"/>
        </w:rPr>
        <w:t>Salih Omer</w:t>
      </w:r>
      <w:r w:rsidRPr="00BE210E">
        <w:rPr>
          <w:rFonts w:asciiTheme="majorHAnsi" w:eastAsiaTheme="majorEastAsia" w:hAnsi="Calibri" w:cstheme="majorBidi"/>
          <w:kern w:val="24"/>
          <w:sz w:val="24"/>
          <w:szCs w:val="24"/>
        </w:rPr>
        <w:t>č</w:t>
      </w:r>
      <w:r w:rsidRPr="00BE210E">
        <w:rPr>
          <w:rFonts w:asciiTheme="majorHAnsi" w:eastAsiaTheme="majorEastAsia" w:hAnsi="Calibri" w:cstheme="majorBidi"/>
          <w:kern w:val="24"/>
          <w:sz w:val="24"/>
          <w:szCs w:val="24"/>
        </w:rPr>
        <w:t>evi</w:t>
      </w:r>
      <w:r w:rsidRPr="00BE210E">
        <w:rPr>
          <w:rFonts w:asciiTheme="majorHAnsi" w:eastAsiaTheme="majorEastAsia" w:hAnsi="Calibri" w:cstheme="majorBidi"/>
          <w:kern w:val="24"/>
          <w:sz w:val="24"/>
          <w:szCs w:val="24"/>
        </w:rPr>
        <w:t>ć</w:t>
      </w:r>
      <w:r w:rsidR="00853054">
        <w:rPr>
          <w:rFonts w:asciiTheme="majorHAnsi" w:eastAsiaTheme="majorEastAsia" w:hAnsi="Calibri" w:cstheme="majorBidi"/>
          <w:kern w:val="24"/>
          <w:sz w:val="24"/>
          <w:szCs w:val="24"/>
        </w:rPr>
        <w:t>“</w:t>
      </w:r>
      <w:r w:rsidR="00495305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 Cazin </w:t>
      </w:r>
    </w:p>
    <w:p w:rsidR="00186F98" w:rsidRPr="00BE210E" w:rsidRDefault="00186F98" w:rsidP="00186F98">
      <w:pPr>
        <w:spacing w:after="0" w:line="240" w:lineRule="auto"/>
        <w:ind w:left="994"/>
        <w:contextualSpacing/>
        <w:rPr>
          <w:rFonts w:asciiTheme="majorHAnsi" w:eastAsiaTheme="majorEastAsia" w:hAnsi="Calibri" w:cstheme="majorBidi"/>
          <w:kern w:val="24"/>
          <w:sz w:val="24"/>
          <w:szCs w:val="24"/>
        </w:rPr>
      </w:pPr>
    </w:p>
    <w:tbl>
      <w:tblPr>
        <w:tblW w:w="8931" w:type="dxa"/>
        <w:tblInd w:w="-10" w:type="dxa"/>
        <w:tblLook w:val="0420" w:firstRow="1" w:lastRow="0" w:firstColumn="0" w:lastColumn="0" w:noHBand="0" w:noVBand="1"/>
        <w:tblCaption w:val="Plan rashoda u 2019. godini"/>
        <w:tblDescription w:val="Tabela pokazuje rashode po vrstama i učešće pojedinih rashoda u ukupnim rashodima. Plaće i naknade troškova zaposlenih se planiraju u iznosu od 5.451.805 KM što je 22,02% od ukupnih rashoda. Doprinosi poslodavca se planiraju u iznosu od 552.250 KM i učestvuju  2,23% u planiranim troškovima. Izdaci za materijal i usluge u iznosu od 4.732.270 KM učestvuju 19,11%. Tekući transferi - grantovi u iznosu od 4.531.600 KM učestvuju 18,30%. Kapitalni grantovi u iznosu od 60.000 KM učestvuju 0,24%. Izdaci za kamate suplanirani u iznosu 225.000 KM ili 0,91% ukupnih rashoda. Izdaci za nabavku stalnih sredstava u iznosu od 7.546.400 KM ili 30,47% ukupnih rashoda. Otplata dugova je planirana u iznosu od 1.665.000 KM ili 6,72% rashoda. "/>
      </w:tblPr>
      <w:tblGrid>
        <w:gridCol w:w="1301"/>
        <w:gridCol w:w="3430"/>
        <w:gridCol w:w="2357"/>
        <w:gridCol w:w="1843"/>
      </w:tblGrid>
      <w:tr w:rsidR="00186F98" w:rsidRPr="00186F98" w:rsidTr="00186F98">
        <w:trPr>
          <w:trHeight w:val="645"/>
        </w:trPr>
        <w:tc>
          <w:tcPr>
            <w:tcW w:w="1301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4F81BD"/>
            <w:vAlign w:val="center"/>
            <w:hideMark/>
          </w:tcPr>
          <w:p w:rsidR="00186F98" w:rsidRPr="00186F98" w:rsidRDefault="00186F98" w:rsidP="00186F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D09622"/>
                <w:sz w:val="24"/>
                <w:szCs w:val="24"/>
                <w:lang w:eastAsia="hr-HR"/>
              </w:rPr>
            </w:pPr>
            <w:r w:rsidRPr="00186F98">
              <w:rPr>
                <w:rFonts w:ascii="Calibri" w:eastAsia="Times New Roman" w:hAnsi="Calibri" w:cs="Calibri"/>
                <w:b/>
                <w:bCs/>
                <w:color w:val="D09622"/>
                <w:sz w:val="24"/>
                <w:szCs w:val="24"/>
                <w:lang w:eastAsia="hr-HR"/>
              </w:rPr>
              <w:t>Ekonomski kod</w:t>
            </w:r>
          </w:p>
        </w:tc>
        <w:tc>
          <w:tcPr>
            <w:tcW w:w="3430" w:type="dxa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4F81BD"/>
            <w:vAlign w:val="center"/>
            <w:hideMark/>
          </w:tcPr>
          <w:p w:rsidR="00186F98" w:rsidRPr="00186F98" w:rsidRDefault="00186F98" w:rsidP="00186F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D09622"/>
                <w:sz w:val="24"/>
                <w:szCs w:val="24"/>
                <w:lang w:eastAsia="hr-HR"/>
              </w:rPr>
            </w:pPr>
            <w:r w:rsidRPr="00186F98">
              <w:rPr>
                <w:rFonts w:ascii="Calibri" w:eastAsia="Times New Roman" w:hAnsi="Calibri" w:cs="Calibri"/>
                <w:b/>
                <w:bCs/>
                <w:color w:val="D09622"/>
                <w:sz w:val="24"/>
                <w:szCs w:val="24"/>
                <w:lang w:eastAsia="hr-HR"/>
              </w:rPr>
              <w:t>Opis</w:t>
            </w:r>
          </w:p>
        </w:tc>
        <w:tc>
          <w:tcPr>
            <w:tcW w:w="2357" w:type="dxa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4F81BD"/>
            <w:vAlign w:val="center"/>
            <w:hideMark/>
          </w:tcPr>
          <w:p w:rsidR="00186F98" w:rsidRPr="00186F98" w:rsidRDefault="00A94F56" w:rsidP="00C72F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D09622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D09622"/>
                <w:sz w:val="24"/>
                <w:szCs w:val="24"/>
                <w:lang w:eastAsia="hr-HR"/>
              </w:rPr>
              <w:t xml:space="preserve">Plan </w:t>
            </w:r>
            <w:r w:rsidR="00C72F4E">
              <w:rPr>
                <w:rFonts w:ascii="Calibri" w:eastAsia="Times New Roman" w:hAnsi="Calibri" w:cs="Calibri"/>
                <w:b/>
                <w:bCs/>
                <w:color w:val="D09622"/>
                <w:sz w:val="24"/>
                <w:szCs w:val="24"/>
                <w:lang w:eastAsia="hr-HR"/>
              </w:rPr>
              <w:t xml:space="preserve">rashoda </w:t>
            </w:r>
            <w:r w:rsidR="00186F98" w:rsidRPr="00186F98">
              <w:rPr>
                <w:rFonts w:ascii="Calibri" w:eastAsia="Times New Roman" w:hAnsi="Calibri" w:cs="Calibri"/>
                <w:b/>
                <w:bCs/>
                <w:color w:val="D09622"/>
                <w:sz w:val="24"/>
                <w:szCs w:val="24"/>
                <w:lang w:eastAsia="hr-HR"/>
              </w:rPr>
              <w:t>za 201</w:t>
            </w:r>
            <w:r w:rsidR="001A4CF0">
              <w:rPr>
                <w:rFonts w:ascii="Calibri" w:eastAsia="Times New Roman" w:hAnsi="Calibri" w:cs="Calibri"/>
                <w:b/>
                <w:bCs/>
                <w:color w:val="D09622"/>
                <w:sz w:val="24"/>
                <w:szCs w:val="24"/>
                <w:lang w:eastAsia="hr-HR"/>
              </w:rPr>
              <w:t>9</w:t>
            </w:r>
            <w:r w:rsidR="00186F98" w:rsidRPr="00186F98">
              <w:rPr>
                <w:rFonts w:ascii="Calibri" w:eastAsia="Times New Roman" w:hAnsi="Calibri" w:cs="Calibri"/>
                <w:b/>
                <w:bCs/>
                <w:color w:val="D09622"/>
                <w:sz w:val="24"/>
                <w:szCs w:val="24"/>
                <w:lang w:eastAsia="hr-HR"/>
              </w:rPr>
              <w:t>. godinu</w:t>
            </w:r>
          </w:p>
        </w:tc>
        <w:tc>
          <w:tcPr>
            <w:tcW w:w="1843" w:type="dxa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4F81BD"/>
            <w:vAlign w:val="center"/>
            <w:hideMark/>
          </w:tcPr>
          <w:p w:rsidR="00186F98" w:rsidRPr="00186F98" w:rsidRDefault="00186F98" w:rsidP="00186F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D09622"/>
                <w:sz w:val="24"/>
                <w:szCs w:val="24"/>
                <w:lang w:eastAsia="hr-HR"/>
              </w:rPr>
            </w:pPr>
            <w:r w:rsidRPr="00186F98">
              <w:rPr>
                <w:rFonts w:ascii="Calibri" w:eastAsia="Times New Roman" w:hAnsi="Calibri" w:cs="Calibri"/>
                <w:b/>
                <w:bCs/>
                <w:color w:val="D09622"/>
                <w:sz w:val="24"/>
                <w:szCs w:val="24"/>
                <w:lang w:eastAsia="hr-HR"/>
              </w:rPr>
              <w:t>Struktura u %</w:t>
            </w:r>
          </w:p>
        </w:tc>
      </w:tr>
      <w:tr w:rsidR="00186F98" w:rsidRPr="00186F98" w:rsidTr="00186F98">
        <w:trPr>
          <w:trHeight w:val="660"/>
        </w:trPr>
        <w:tc>
          <w:tcPr>
            <w:tcW w:w="130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center"/>
            <w:hideMark/>
          </w:tcPr>
          <w:p w:rsidR="00186F98" w:rsidRPr="00186F98" w:rsidRDefault="00186F98" w:rsidP="00186F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186F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611000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center"/>
            <w:hideMark/>
          </w:tcPr>
          <w:p w:rsidR="00186F98" w:rsidRPr="00186F98" w:rsidRDefault="00186F98" w:rsidP="00186F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186F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Plaće i naknade troškova zaposlenih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center"/>
            <w:hideMark/>
          </w:tcPr>
          <w:p w:rsidR="00186F98" w:rsidRPr="00186F98" w:rsidRDefault="003F3E56" w:rsidP="00186F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5.451</w:t>
            </w:r>
            <w:r w:rsidR="00A306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.805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center"/>
            <w:hideMark/>
          </w:tcPr>
          <w:p w:rsidR="00186F98" w:rsidRPr="00186F98" w:rsidRDefault="00A306F5" w:rsidP="00A654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22,0</w:t>
            </w:r>
            <w:r w:rsidR="00A6544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2</w:t>
            </w:r>
          </w:p>
        </w:tc>
      </w:tr>
      <w:tr w:rsidR="00186F98" w:rsidRPr="00186F98" w:rsidTr="00186F98">
        <w:trPr>
          <w:trHeight w:val="330"/>
        </w:trPr>
        <w:tc>
          <w:tcPr>
            <w:tcW w:w="130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186F98" w:rsidRPr="00186F98" w:rsidRDefault="00186F98" w:rsidP="00186F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186F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612000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186F98" w:rsidRPr="00186F98" w:rsidRDefault="00186F98" w:rsidP="00186F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186F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Doprinosi poslodavca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186F98" w:rsidRPr="00186F98" w:rsidRDefault="00A306F5" w:rsidP="00186F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552.250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186F98" w:rsidRPr="00186F98" w:rsidRDefault="00A306F5" w:rsidP="00A306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2,23</w:t>
            </w:r>
          </w:p>
        </w:tc>
      </w:tr>
      <w:tr w:rsidR="00186F98" w:rsidRPr="00186F98" w:rsidTr="00186F98">
        <w:trPr>
          <w:trHeight w:val="330"/>
        </w:trPr>
        <w:tc>
          <w:tcPr>
            <w:tcW w:w="130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center"/>
            <w:hideMark/>
          </w:tcPr>
          <w:p w:rsidR="00186F98" w:rsidRPr="00186F98" w:rsidRDefault="00186F98" w:rsidP="00186F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186F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613000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center"/>
            <w:hideMark/>
          </w:tcPr>
          <w:p w:rsidR="00186F98" w:rsidRPr="00186F98" w:rsidRDefault="00186F98" w:rsidP="00186F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186F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Izdaci za materijal i usluge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center"/>
            <w:hideMark/>
          </w:tcPr>
          <w:p w:rsidR="00186F98" w:rsidRPr="00186F98" w:rsidRDefault="00A306F5" w:rsidP="003F3E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4.</w:t>
            </w:r>
            <w:r w:rsidR="003F3E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732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.270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center"/>
            <w:hideMark/>
          </w:tcPr>
          <w:p w:rsidR="00186F98" w:rsidRPr="00186F98" w:rsidRDefault="00A65443" w:rsidP="00186F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19,11</w:t>
            </w:r>
          </w:p>
        </w:tc>
      </w:tr>
      <w:tr w:rsidR="00186F98" w:rsidRPr="00186F98" w:rsidTr="00186F98">
        <w:trPr>
          <w:trHeight w:val="330"/>
        </w:trPr>
        <w:tc>
          <w:tcPr>
            <w:tcW w:w="130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186F98" w:rsidRPr="00186F98" w:rsidRDefault="00186F98" w:rsidP="00186F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186F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614000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186F98" w:rsidRPr="00186F98" w:rsidRDefault="00186F98" w:rsidP="00186F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186F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Tekući transferi - grantovi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186F98" w:rsidRPr="00186F98" w:rsidRDefault="00A306F5" w:rsidP="003F3E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4.53</w:t>
            </w:r>
            <w:r w:rsidR="003F3E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.</w:t>
            </w:r>
            <w:r w:rsidR="003F3E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186F98" w:rsidRPr="00186F98" w:rsidRDefault="00A306F5" w:rsidP="00A654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18,</w:t>
            </w:r>
            <w:r w:rsidR="00A6544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30</w:t>
            </w:r>
          </w:p>
        </w:tc>
      </w:tr>
      <w:tr w:rsidR="00186F98" w:rsidRPr="00186F98" w:rsidTr="00186F98">
        <w:trPr>
          <w:trHeight w:val="330"/>
        </w:trPr>
        <w:tc>
          <w:tcPr>
            <w:tcW w:w="130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center"/>
            <w:hideMark/>
          </w:tcPr>
          <w:p w:rsidR="00186F98" w:rsidRPr="00186F98" w:rsidRDefault="00186F98" w:rsidP="00186F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186F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615000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center"/>
            <w:hideMark/>
          </w:tcPr>
          <w:p w:rsidR="00186F98" w:rsidRPr="00186F98" w:rsidRDefault="00186F98" w:rsidP="00186F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186F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Kapitalni grantovi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center"/>
            <w:hideMark/>
          </w:tcPr>
          <w:p w:rsidR="00186F98" w:rsidRPr="00186F98" w:rsidRDefault="00A306F5" w:rsidP="00A306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60</w:t>
            </w:r>
            <w:r w:rsidR="00186F98" w:rsidRPr="00186F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.000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center"/>
            <w:hideMark/>
          </w:tcPr>
          <w:p w:rsidR="00186F98" w:rsidRPr="00186F98" w:rsidRDefault="00A306F5" w:rsidP="00186F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0,24</w:t>
            </w:r>
          </w:p>
        </w:tc>
      </w:tr>
      <w:tr w:rsidR="00186F98" w:rsidRPr="00186F98" w:rsidTr="00186F98">
        <w:trPr>
          <w:trHeight w:val="330"/>
        </w:trPr>
        <w:tc>
          <w:tcPr>
            <w:tcW w:w="130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186F98" w:rsidRPr="00186F98" w:rsidRDefault="00186F98" w:rsidP="00186F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186F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616000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186F98" w:rsidRPr="00186F98" w:rsidRDefault="00186F98" w:rsidP="00186F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186F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Izdaci za kamate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186F98" w:rsidRPr="00186F98" w:rsidRDefault="00A306F5" w:rsidP="00186F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225.000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186F98" w:rsidRPr="00186F98" w:rsidRDefault="00A306F5" w:rsidP="00A306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0,91</w:t>
            </w:r>
          </w:p>
        </w:tc>
      </w:tr>
      <w:tr w:rsidR="00186F98" w:rsidRPr="00186F98" w:rsidTr="00186F98">
        <w:trPr>
          <w:trHeight w:val="645"/>
        </w:trPr>
        <w:tc>
          <w:tcPr>
            <w:tcW w:w="130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center"/>
            <w:hideMark/>
          </w:tcPr>
          <w:p w:rsidR="00186F98" w:rsidRPr="00186F98" w:rsidRDefault="00186F98" w:rsidP="00186F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186F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821000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center"/>
            <w:hideMark/>
          </w:tcPr>
          <w:p w:rsidR="00186F98" w:rsidRPr="00186F98" w:rsidRDefault="00186F98" w:rsidP="00186F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186F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Izdaci za nabavku stalnih sredstava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center"/>
            <w:hideMark/>
          </w:tcPr>
          <w:p w:rsidR="00186F98" w:rsidRPr="00186F98" w:rsidRDefault="003F3E56" w:rsidP="003F3E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7.546</w:t>
            </w:r>
            <w:r w:rsidR="00A306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.400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center"/>
            <w:hideMark/>
          </w:tcPr>
          <w:p w:rsidR="00186F98" w:rsidRPr="00186F98" w:rsidRDefault="00A306F5" w:rsidP="00A654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30,</w:t>
            </w:r>
            <w:r w:rsidR="00A6544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47</w:t>
            </w:r>
          </w:p>
        </w:tc>
      </w:tr>
      <w:tr w:rsidR="00186F98" w:rsidRPr="00186F98" w:rsidTr="00186F98">
        <w:trPr>
          <w:trHeight w:val="330"/>
        </w:trPr>
        <w:tc>
          <w:tcPr>
            <w:tcW w:w="130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186F98" w:rsidRPr="00186F98" w:rsidRDefault="00186F98" w:rsidP="00186F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186F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823000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186F98" w:rsidRPr="00186F98" w:rsidRDefault="00186F98" w:rsidP="00186F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186F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Otplata dugova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186F98" w:rsidRPr="00186F98" w:rsidRDefault="00A306F5" w:rsidP="00186F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1.665.000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186F98" w:rsidRPr="00186F98" w:rsidRDefault="00A306F5" w:rsidP="00186F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6,72</w:t>
            </w:r>
          </w:p>
        </w:tc>
      </w:tr>
      <w:tr w:rsidR="00186F98" w:rsidRPr="00186F98" w:rsidTr="00186F98">
        <w:trPr>
          <w:trHeight w:val="330"/>
        </w:trPr>
        <w:tc>
          <w:tcPr>
            <w:tcW w:w="130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0D8E8"/>
            <w:hideMark/>
          </w:tcPr>
          <w:p w:rsidR="00186F98" w:rsidRPr="00186F98" w:rsidRDefault="00186F98" w:rsidP="00186F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86F9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center"/>
            <w:hideMark/>
          </w:tcPr>
          <w:p w:rsidR="00186F98" w:rsidRPr="00186F98" w:rsidRDefault="00186F98" w:rsidP="00186F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86F9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Ukupno rashodi i izdaci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center"/>
            <w:hideMark/>
          </w:tcPr>
          <w:p w:rsidR="00186F98" w:rsidRPr="00186F98" w:rsidRDefault="00186F98" w:rsidP="00A306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86F9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</w:t>
            </w:r>
            <w:r w:rsidR="00A6544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4.76</w:t>
            </w:r>
            <w:r w:rsidR="00A306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</w:t>
            </w:r>
            <w:r w:rsidRPr="00186F9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.</w:t>
            </w:r>
            <w:r w:rsidR="00A6544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</w:t>
            </w:r>
            <w:r w:rsidR="00A306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center"/>
            <w:hideMark/>
          </w:tcPr>
          <w:p w:rsidR="00186F98" w:rsidRPr="00186F98" w:rsidRDefault="00A306F5" w:rsidP="00A306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100</w:t>
            </w:r>
          </w:p>
        </w:tc>
      </w:tr>
    </w:tbl>
    <w:p w:rsidR="00AF2AAC" w:rsidRDefault="00AF2AAC" w:rsidP="007A319D">
      <w:pPr>
        <w:jc w:val="both"/>
        <w:rPr>
          <w:rFonts w:asciiTheme="majorHAnsi" w:eastAsiaTheme="majorEastAsia" w:hAnsi="Calibri" w:cstheme="majorBidi"/>
          <w:b/>
          <w:kern w:val="24"/>
          <w:sz w:val="24"/>
          <w:szCs w:val="24"/>
        </w:rPr>
      </w:pPr>
    </w:p>
    <w:p w:rsidR="00384B9E" w:rsidRDefault="005665FA" w:rsidP="00384B9E">
      <w:pPr>
        <w:jc w:val="both"/>
        <w:rPr>
          <w:rFonts w:asciiTheme="majorHAnsi" w:eastAsiaTheme="majorEastAsia" w:hAnsi="Calibri" w:cstheme="majorBidi"/>
          <w:b/>
          <w:kern w:val="24"/>
          <w:sz w:val="24"/>
          <w:szCs w:val="24"/>
        </w:rPr>
      </w:pPr>
      <w:r>
        <w:rPr>
          <w:rFonts w:asciiTheme="majorHAnsi" w:eastAsiaTheme="majorEastAsia" w:hAnsi="Calibri" w:cstheme="majorBidi"/>
          <w:b/>
          <w:kern w:val="24"/>
          <w:sz w:val="24"/>
          <w:szCs w:val="24"/>
        </w:rPr>
        <w:t>Najzna</w:t>
      </w:r>
      <w:r>
        <w:rPr>
          <w:rFonts w:asciiTheme="majorHAnsi" w:eastAsiaTheme="majorEastAsia" w:hAnsi="Calibri" w:cstheme="majorBidi"/>
          <w:b/>
          <w:kern w:val="24"/>
          <w:sz w:val="24"/>
          <w:szCs w:val="24"/>
        </w:rPr>
        <w:t>č</w:t>
      </w:r>
      <w:r>
        <w:rPr>
          <w:rFonts w:asciiTheme="majorHAnsi" w:eastAsiaTheme="majorEastAsia" w:hAnsi="Calibri" w:cstheme="majorBidi"/>
          <w:b/>
          <w:kern w:val="24"/>
          <w:sz w:val="24"/>
          <w:szCs w:val="24"/>
        </w:rPr>
        <w:t xml:space="preserve">ajnija </w:t>
      </w:r>
      <w:r w:rsidR="001A4CF0">
        <w:rPr>
          <w:rFonts w:asciiTheme="majorHAnsi" w:eastAsiaTheme="majorEastAsia" w:hAnsi="Calibri" w:cstheme="majorBidi"/>
          <w:b/>
          <w:kern w:val="24"/>
          <w:sz w:val="24"/>
          <w:szCs w:val="24"/>
        </w:rPr>
        <w:t xml:space="preserve">planirana </w:t>
      </w:r>
      <w:r>
        <w:rPr>
          <w:rFonts w:asciiTheme="majorHAnsi" w:eastAsiaTheme="majorEastAsia" w:hAnsi="Calibri" w:cstheme="majorBidi"/>
          <w:b/>
          <w:kern w:val="24"/>
          <w:sz w:val="24"/>
          <w:szCs w:val="24"/>
        </w:rPr>
        <w:t xml:space="preserve">izdvajanja iz </w:t>
      </w:r>
      <w:r w:rsidR="00A94F56">
        <w:rPr>
          <w:rFonts w:asciiTheme="majorHAnsi" w:eastAsiaTheme="majorEastAsia" w:hAnsi="Calibri" w:cstheme="majorBidi"/>
          <w:b/>
          <w:kern w:val="24"/>
          <w:sz w:val="24"/>
          <w:szCs w:val="24"/>
        </w:rPr>
        <w:t>b</w:t>
      </w:r>
      <w:r w:rsidR="007A319D" w:rsidRPr="007A319D">
        <w:rPr>
          <w:rFonts w:asciiTheme="majorHAnsi" w:eastAsiaTheme="majorEastAsia" w:hAnsi="Calibri" w:cstheme="majorBidi"/>
          <w:b/>
          <w:kern w:val="24"/>
          <w:sz w:val="24"/>
          <w:szCs w:val="24"/>
        </w:rPr>
        <w:t>ud</w:t>
      </w:r>
      <w:r w:rsidR="007A319D" w:rsidRPr="007A319D">
        <w:rPr>
          <w:rFonts w:asciiTheme="majorHAnsi" w:eastAsiaTheme="majorEastAsia" w:hAnsi="Calibri" w:cstheme="majorBidi"/>
          <w:b/>
          <w:kern w:val="24"/>
          <w:sz w:val="24"/>
          <w:szCs w:val="24"/>
        </w:rPr>
        <w:t>ž</w:t>
      </w:r>
      <w:r>
        <w:rPr>
          <w:rFonts w:asciiTheme="majorHAnsi" w:eastAsiaTheme="majorEastAsia" w:hAnsi="Calibri" w:cstheme="majorBidi"/>
          <w:b/>
          <w:kern w:val="24"/>
          <w:sz w:val="24"/>
          <w:szCs w:val="24"/>
        </w:rPr>
        <w:t>eta Grada Cazin</w:t>
      </w:r>
      <w:r w:rsidR="00CF2B92">
        <w:rPr>
          <w:rFonts w:asciiTheme="majorHAnsi" w:eastAsiaTheme="majorEastAsia" w:hAnsi="Calibri" w:cstheme="majorBidi"/>
          <w:b/>
          <w:kern w:val="24"/>
          <w:sz w:val="24"/>
          <w:szCs w:val="24"/>
        </w:rPr>
        <w:t>a</w:t>
      </w:r>
      <w:r>
        <w:rPr>
          <w:rFonts w:asciiTheme="majorHAnsi" w:eastAsiaTheme="majorEastAsia" w:hAnsi="Calibri" w:cstheme="majorBidi"/>
          <w:b/>
          <w:kern w:val="24"/>
          <w:sz w:val="24"/>
          <w:szCs w:val="24"/>
        </w:rPr>
        <w:t xml:space="preserve"> u 201</w:t>
      </w:r>
      <w:r w:rsidR="001A4CF0">
        <w:rPr>
          <w:rFonts w:asciiTheme="majorHAnsi" w:eastAsiaTheme="majorEastAsia" w:hAnsi="Calibri" w:cstheme="majorBidi"/>
          <w:b/>
          <w:kern w:val="24"/>
          <w:sz w:val="24"/>
          <w:szCs w:val="24"/>
        </w:rPr>
        <w:t>9</w:t>
      </w:r>
      <w:r>
        <w:rPr>
          <w:rFonts w:asciiTheme="majorHAnsi" w:eastAsiaTheme="majorEastAsia" w:hAnsi="Calibri" w:cstheme="majorBidi"/>
          <w:b/>
          <w:kern w:val="24"/>
          <w:sz w:val="24"/>
          <w:szCs w:val="24"/>
        </w:rPr>
        <w:t>. godini:</w:t>
      </w:r>
      <w:r w:rsidR="007A319D" w:rsidRPr="007A319D">
        <w:rPr>
          <w:rFonts w:asciiTheme="majorHAnsi" w:eastAsiaTheme="majorEastAsia" w:hAnsi="Calibri" w:cstheme="majorBidi"/>
          <w:b/>
          <w:kern w:val="24"/>
          <w:sz w:val="24"/>
          <w:szCs w:val="24"/>
        </w:rPr>
        <w:t xml:space="preserve"> </w:t>
      </w:r>
    </w:p>
    <w:p w:rsidR="003D1B0D" w:rsidRDefault="002F0697" w:rsidP="00384B9E">
      <w:pPr>
        <w:jc w:val="both"/>
        <w:rPr>
          <w:rFonts w:asciiTheme="majorHAnsi" w:eastAsiaTheme="majorEastAsia" w:hAnsi="Calibri" w:cstheme="majorBidi"/>
          <w:b/>
          <w:kern w:val="24"/>
          <w:sz w:val="24"/>
          <w:szCs w:val="24"/>
        </w:rPr>
      </w:pPr>
      <w:r>
        <w:rPr>
          <w:rFonts w:asciiTheme="majorHAnsi" w:eastAsiaTheme="majorEastAsia" w:hAnsi="Calibri" w:cstheme="majorBidi"/>
          <w:b/>
          <w:kern w:val="24"/>
          <w:sz w:val="24"/>
          <w:szCs w:val="24"/>
        </w:rPr>
        <w:t xml:space="preserve">   </w:t>
      </w:r>
    </w:p>
    <w:p w:rsidR="009415C0" w:rsidRPr="009415C0" w:rsidRDefault="009415C0" w:rsidP="009415C0">
      <w:pPr>
        <w:rPr>
          <w:rFonts w:asciiTheme="majorHAnsi" w:eastAsiaTheme="majorEastAsia" w:hAnsi="Calibri" w:cstheme="majorBidi"/>
          <w:b/>
          <w:kern w:val="24"/>
          <w:sz w:val="24"/>
          <w:szCs w:val="24"/>
        </w:rPr>
      </w:pPr>
      <w:r w:rsidRPr="009415C0">
        <w:rPr>
          <w:rFonts w:asciiTheme="majorHAnsi" w:eastAsiaTheme="majorEastAsia" w:hAnsi="Calibri" w:cstheme="majorBidi"/>
          <w:b/>
          <w:kern w:val="24"/>
          <w:sz w:val="24"/>
          <w:szCs w:val="24"/>
        </w:rPr>
        <w:t>Poljop</w:t>
      </w:r>
      <w:r w:rsidR="00CC3897">
        <w:rPr>
          <w:rFonts w:asciiTheme="majorHAnsi" w:eastAsiaTheme="majorEastAsia" w:hAnsi="Calibri" w:cstheme="majorBidi"/>
          <w:b/>
          <w:kern w:val="24"/>
          <w:sz w:val="24"/>
          <w:szCs w:val="24"/>
        </w:rPr>
        <w:t>r</w:t>
      </w:r>
      <w:r w:rsidRPr="009415C0">
        <w:rPr>
          <w:rFonts w:asciiTheme="majorHAnsi" w:eastAsiaTheme="majorEastAsia" w:hAnsi="Calibri" w:cstheme="majorBidi"/>
          <w:b/>
          <w:kern w:val="24"/>
          <w:sz w:val="24"/>
          <w:szCs w:val="24"/>
        </w:rPr>
        <w:t>ivreda</w:t>
      </w:r>
      <w:r w:rsidR="001B2534">
        <w:rPr>
          <w:rFonts w:asciiTheme="majorHAnsi" w:eastAsiaTheme="majorEastAsia" w:hAnsi="Calibri" w:cstheme="majorBidi"/>
          <w:b/>
          <w:kern w:val="24"/>
          <w:sz w:val="24"/>
          <w:szCs w:val="24"/>
        </w:rPr>
        <w:t xml:space="preserve"> </w:t>
      </w:r>
      <w:r w:rsidR="001B2534">
        <w:rPr>
          <w:rFonts w:asciiTheme="majorHAnsi" w:eastAsiaTheme="majorEastAsia" w:hAnsi="Calibri" w:cstheme="majorBidi"/>
          <w:b/>
          <w:kern w:val="24"/>
          <w:sz w:val="24"/>
          <w:szCs w:val="24"/>
        </w:rPr>
        <w:tab/>
      </w:r>
      <w:r w:rsidR="001B2534">
        <w:rPr>
          <w:rFonts w:asciiTheme="majorHAnsi" w:eastAsiaTheme="majorEastAsia" w:hAnsi="Calibri" w:cstheme="majorBidi"/>
          <w:b/>
          <w:kern w:val="24"/>
          <w:sz w:val="24"/>
          <w:szCs w:val="24"/>
        </w:rPr>
        <w:tab/>
      </w:r>
      <w:r w:rsidR="001B2534">
        <w:rPr>
          <w:rFonts w:asciiTheme="majorHAnsi" w:eastAsiaTheme="majorEastAsia" w:hAnsi="Calibri" w:cstheme="majorBidi"/>
          <w:b/>
          <w:kern w:val="24"/>
          <w:sz w:val="24"/>
          <w:szCs w:val="24"/>
        </w:rPr>
        <w:tab/>
      </w:r>
      <w:r w:rsidR="001B2534">
        <w:rPr>
          <w:rFonts w:asciiTheme="majorHAnsi" w:eastAsiaTheme="majorEastAsia" w:hAnsi="Calibri" w:cstheme="majorBidi"/>
          <w:b/>
          <w:kern w:val="24"/>
          <w:sz w:val="24"/>
          <w:szCs w:val="24"/>
        </w:rPr>
        <w:tab/>
      </w:r>
      <w:r w:rsidR="00365606">
        <w:rPr>
          <w:rFonts w:asciiTheme="majorHAnsi" w:eastAsiaTheme="majorEastAsia" w:hAnsi="Calibri" w:cstheme="majorBidi"/>
          <w:b/>
          <w:kern w:val="24"/>
          <w:sz w:val="24"/>
          <w:szCs w:val="24"/>
        </w:rPr>
        <w:t>400.000</w:t>
      </w:r>
      <w:r w:rsidR="00F77D19">
        <w:rPr>
          <w:rFonts w:asciiTheme="majorHAnsi" w:eastAsiaTheme="majorEastAsia" w:hAnsi="Calibri" w:cstheme="majorBidi"/>
          <w:b/>
          <w:kern w:val="24"/>
          <w:sz w:val="24"/>
          <w:szCs w:val="24"/>
        </w:rPr>
        <w:t xml:space="preserve"> KM</w:t>
      </w:r>
    </w:p>
    <w:p w:rsidR="009415C0" w:rsidRPr="009415C0" w:rsidRDefault="00EF0A8C" w:rsidP="009415C0">
      <w:pPr>
        <w:jc w:val="both"/>
        <w:rPr>
          <w:rFonts w:asciiTheme="majorHAnsi" w:eastAsiaTheme="majorEastAsia" w:hAnsi="Calibri" w:cstheme="majorBidi"/>
          <w:kern w:val="24"/>
          <w:sz w:val="24"/>
          <w:szCs w:val="24"/>
        </w:rPr>
      </w:pPr>
      <w:r>
        <w:rPr>
          <w:rFonts w:asciiTheme="majorHAnsi" w:eastAsiaTheme="majorEastAsia" w:hAnsi="Calibri" w:cstheme="majorBidi"/>
          <w:kern w:val="24"/>
          <w:sz w:val="24"/>
          <w:szCs w:val="24"/>
        </w:rPr>
        <w:t>Jedinice lokalne samouprave nemaju direktne nadle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>ž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>nosti kad je u pitanju poticanje razvoja poljoprivrede, ali nezavisno od toga Grad Cazin svake godine izdvaja zna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>č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ajna sredstva za tu namjenu. </w:t>
      </w:r>
      <w:r w:rsidR="00F77D19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Planirana </w:t>
      </w:r>
      <w:r w:rsidR="009415C0" w:rsidRPr="009415C0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sredstva </w:t>
      </w:r>
      <w:r w:rsidR="009415C0" w:rsidRPr="009415C0">
        <w:rPr>
          <w:rFonts w:asciiTheme="majorHAnsi" w:eastAsiaTheme="majorEastAsia" w:hAnsi="Calibri" w:cstheme="majorBidi"/>
          <w:kern w:val="24"/>
          <w:sz w:val="24"/>
          <w:szCs w:val="24"/>
        </w:rPr>
        <w:t>ć</w:t>
      </w:r>
      <w:r w:rsidR="009415C0" w:rsidRPr="009415C0">
        <w:rPr>
          <w:rFonts w:asciiTheme="majorHAnsi" w:eastAsiaTheme="majorEastAsia" w:hAnsi="Calibri" w:cstheme="majorBidi"/>
          <w:kern w:val="24"/>
          <w:sz w:val="24"/>
          <w:szCs w:val="24"/>
        </w:rPr>
        <w:t>e biti raspore</w:t>
      </w:r>
      <w:r w:rsidR="009415C0" w:rsidRPr="009415C0">
        <w:rPr>
          <w:rFonts w:asciiTheme="majorHAnsi" w:eastAsiaTheme="majorEastAsia" w:hAnsi="Calibri" w:cstheme="majorBidi"/>
          <w:kern w:val="24"/>
          <w:sz w:val="24"/>
          <w:szCs w:val="24"/>
        </w:rPr>
        <w:t>đ</w:t>
      </w:r>
      <w:r w:rsidR="009415C0" w:rsidRPr="009415C0">
        <w:rPr>
          <w:rFonts w:asciiTheme="majorHAnsi" w:eastAsiaTheme="majorEastAsia" w:hAnsi="Calibri" w:cstheme="majorBidi"/>
          <w:kern w:val="24"/>
          <w:sz w:val="24"/>
          <w:szCs w:val="24"/>
        </w:rPr>
        <w:t>ena na osnovu Programa o vrstama, kriterijima i na</w:t>
      </w:r>
      <w:r w:rsidR="009415C0" w:rsidRPr="009415C0">
        <w:rPr>
          <w:rFonts w:asciiTheme="majorHAnsi" w:eastAsiaTheme="majorEastAsia" w:hAnsi="Calibri" w:cstheme="majorBidi"/>
          <w:kern w:val="24"/>
          <w:sz w:val="24"/>
          <w:szCs w:val="24"/>
        </w:rPr>
        <w:t>č</w:t>
      </w:r>
      <w:r w:rsidR="00061654">
        <w:rPr>
          <w:rFonts w:asciiTheme="majorHAnsi" w:eastAsiaTheme="majorEastAsia" w:hAnsi="Calibri" w:cstheme="majorBidi"/>
          <w:kern w:val="24"/>
          <w:sz w:val="24"/>
          <w:szCs w:val="24"/>
        </w:rPr>
        <w:t>inu raspod</w:t>
      </w:r>
      <w:r w:rsidR="009415C0" w:rsidRPr="009415C0">
        <w:rPr>
          <w:rFonts w:asciiTheme="majorHAnsi" w:eastAsiaTheme="majorEastAsia" w:hAnsi="Calibri" w:cstheme="majorBidi"/>
          <w:kern w:val="24"/>
          <w:sz w:val="24"/>
          <w:szCs w:val="24"/>
        </w:rPr>
        <w:t>jele nov</w:t>
      </w:r>
      <w:r w:rsidR="009415C0" w:rsidRPr="009415C0">
        <w:rPr>
          <w:rFonts w:asciiTheme="majorHAnsi" w:eastAsiaTheme="majorEastAsia" w:hAnsi="Calibri" w:cstheme="majorBidi"/>
          <w:kern w:val="24"/>
          <w:sz w:val="24"/>
          <w:szCs w:val="24"/>
        </w:rPr>
        <w:t>č</w:t>
      </w:r>
      <w:r w:rsidR="009415C0" w:rsidRPr="009415C0">
        <w:rPr>
          <w:rFonts w:asciiTheme="majorHAnsi" w:eastAsiaTheme="majorEastAsia" w:hAnsi="Calibri" w:cstheme="majorBidi"/>
          <w:kern w:val="24"/>
          <w:sz w:val="24"/>
          <w:szCs w:val="24"/>
        </w:rPr>
        <w:t>anih sredstava iz Granta za razvoj poljoprivrede u Gradu Cazinu za 201</w:t>
      </w:r>
      <w:r w:rsidR="001A4CF0">
        <w:rPr>
          <w:rFonts w:asciiTheme="majorHAnsi" w:eastAsiaTheme="majorEastAsia" w:hAnsi="Calibri" w:cstheme="majorBidi"/>
          <w:kern w:val="24"/>
          <w:sz w:val="24"/>
          <w:szCs w:val="24"/>
        </w:rPr>
        <w:t>9</w:t>
      </w:r>
      <w:r w:rsidR="009415C0" w:rsidRPr="009415C0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. godinu. </w:t>
      </w:r>
    </w:p>
    <w:p w:rsidR="009415C0" w:rsidRPr="00853054" w:rsidRDefault="009415C0" w:rsidP="009415C0">
      <w:pPr>
        <w:jc w:val="both"/>
        <w:rPr>
          <w:rFonts w:asciiTheme="majorHAnsi" w:eastAsiaTheme="majorEastAsia" w:hAnsi="Calibri" w:cstheme="majorBidi"/>
          <w:kern w:val="24"/>
          <w:sz w:val="24"/>
          <w:szCs w:val="24"/>
        </w:rPr>
      </w:pPr>
      <w:r w:rsidRPr="00853054">
        <w:rPr>
          <w:rFonts w:asciiTheme="majorHAnsi" w:eastAsiaTheme="majorEastAsia" w:hAnsi="Calibri" w:cstheme="majorBidi"/>
          <w:kern w:val="24"/>
          <w:sz w:val="24"/>
          <w:szCs w:val="24"/>
        </w:rPr>
        <w:t>Poticaj za poljoprivredu se koristi za sljede</w:t>
      </w:r>
      <w:r w:rsidRPr="00853054">
        <w:rPr>
          <w:rFonts w:asciiTheme="majorHAnsi" w:eastAsiaTheme="majorEastAsia" w:hAnsi="Calibri" w:cstheme="majorBidi"/>
          <w:kern w:val="24"/>
          <w:sz w:val="24"/>
          <w:szCs w:val="24"/>
        </w:rPr>
        <w:t>ć</w:t>
      </w:r>
      <w:r w:rsidRPr="00853054">
        <w:rPr>
          <w:rFonts w:asciiTheme="majorHAnsi" w:eastAsiaTheme="majorEastAsia" w:hAnsi="Calibri" w:cstheme="majorBidi"/>
          <w:kern w:val="24"/>
          <w:sz w:val="24"/>
          <w:szCs w:val="24"/>
        </w:rPr>
        <w:t>e namjene:</w:t>
      </w:r>
    </w:p>
    <w:p w:rsidR="009415C0" w:rsidRPr="009415C0" w:rsidRDefault="009415C0" w:rsidP="009415C0">
      <w:pPr>
        <w:pStyle w:val="ListParagraph"/>
        <w:numPr>
          <w:ilvl w:val="0"/>
          <w:numId w:val="6"/>
        </w:numPr>
        <w:jc w:val="both"/>
        <w:rPr>
          <w:rFonts w:asciiTheme="majorHAnsi" w:eastAsiaTheme="majorEastAsia" w:hAnsi="Calibri" w:cstheme="majorBidi"/>
          <w:kern w:val="24"/>
        </w:rPr>
      </w:pPr>
      <w:r w:rsidRPr="009415C0">
        <w:rPr>
          <w:rFonts w:asciiTheme="majorHAnsi" w:eastAsiaTheme="majorEastAsia" w:hAnsi="Calibri" w:cstheme="majorBidi"/>
          <w:kern w:val="24"/>
        </w:rPr>
        <w:t>Subvencioniranje tro</w:t>
      </w:r>
      <w:r w:rsidRPr="009415C0">
        <w:rPr>
          <w:rFonts w:asciiTheme="majorHAnsi" w:eastAsiaTheme="majorEastAsia" w:hAnsi="Calibri" w:cstheme="majorBidi"/>
          <w:kern w:val="24"/>
        </w:rPr>
        <w:t>š</w:t>
      </w:r>
      <w:r w:rsidRPr="009415C0">
        <w:rPr>
          <w:rFonts w:asciiTheme="majorHAnsi" w:eastAsiaTheme="majorEastAsia" w:hAnsi="Calibri" w:cstheme="majorBidi"/>
          <w:kern w:val="24"/>
        </w:rPr>
        <w:t>kova kravljeg mlijeka u kooperaciji,</w:t>
      </w:r>
    </w:p>
    <w:p w:rsidR="009415C0" w:rsidRPr="009415C0" w:rsidRDefault="009415C0" w:rsidP="009415C0">
      <w:pPr>
        <w:pStyle w:val="ListParagraph"/>
        <w:numPr>
          <w:ilvl w:val="0"/>
          <w:numId w:val="6"/>
        </w:numPr>
        <w:jc w:val="both"/>
        <w:rPr>
          <w:rFonts w:asciiTheme="majorHAnsi" w:eastAsiaTheme="majorEastAsia" w:hAnsi="Calibri" w:cstheme="majorBidi"/>
          <w:kern w:val="24"/>
        </w:rPr>
      </w:pPr>
      <w:r w:rsidRPr="009415C0">
        <w:rPr>
          <w:rFonts w:asciiTheme="majorHAnsi" w:eastAsiaTheme="majorEastAsia" w:hAnsi="Calibri" w:cstheme="majorBidi"/>
          <w:kern w:val="24"/>
        </w:rPr>
        <w:t>Plasteni</w:t>
      </w:r>
      <w:r w:rsidRPr="009415C0">
        <w:rPr>
          <w:rFonts w:asciiTheme="majorHAnsi" w:eastAsiaTheme="majorEastAsia" w:hAnsi="Calibri" w:cstheme="majorBidi"/>
          <w:kern w:val="24"/>
        </w:rPr>
        <w:t>č</w:t>
      </w:r>
      <w:r w:rsidRPr="009415C0">
        <w:rPr>
          <w:rFonts w:asciiTheme="majorHAnsi" w:eastAsiaTheme="majorEastAsia" w:hAnsi="Calibri" w:cstheme="majorBidi"/>
          <w:kern w:val="24"/>
        </w:rPr>
        <w:t>ka proizvodnja,</w:t>
      </w:r>
    </w:p>
    <w:p w:rsidR="009415C0" w:rsidRPr="009415C0" w:rsidRDefault="009415C0" w:rsidP="009415C0">
      <w:pPr>
        <w:pStyle w:val="ListParagraph"/>
        <w:numPr>
          <w:ilvl w:val="0"/>
          <w:numId w:val="6"/>
        </w:numPr>
        <w:jc w:val="both"/>
        <w:rPr>
          <w:rFonts w:asciiTheme="majorHAnsi" w:eastAsiaTheme="majorEastAsia" w:hAnsi="Calibri" w:cstheme="majorBidi"/>
          <w:kern w:val="24"/>
        </w:rPr>
      </w:pPr>
      <w:r w:rsidRPr="009415C0">
        <w:rPr>
          <w:rFonts w:asciiTheme="majorHAnsi" w:eastAsiaTheme="majorEastAsia" w:hAnsi="Calibri" w:cstheme="majorBidi"/>
          <w:kern w:val="24"/>
        </w:rPr>
        <w:t>Subvencioniranje tro</w:t>
      </w:r>
      <w:r w:rsidRPr="009415C0">
        <w:rPr>
          <w:rFonts w:asciiTheme="majorHAnsi" w:eastAsiaTheme="majorEastAsia" w:hAnsi="Calibri" w:cstheme="majorBidi"/>
          <w:kern w:val="24"/>
        </w:rPr>
        <w:t>š</w:t>
      </w:r>
      <w:r w:rsidRPr="009415C0">
        <w:rPr>
          <w:rFonts w:asciiTheme="majorHAnsi" w:eastAsiaTheme="majorEastAsia" w:hAnsi="Calibri" w:cstheme="majorBidi"/>
          <w:kern w:val="24"/>
        </w:rPr>
        <w:t>kova p</w:t>
      </w:r>
      <w:r w:rsidRPr="009415C0">
        <w:rPr>
          <w:rFonts w:asciiTheme="majorHAnsi" w:eastAsiaTheme="majorEastAsia" w:hAnsi="Calibri" w:cstheme="majorBidi"/>
          <w:kern w:val="24"/>
        </w:rPr>
        <w:t>č</w:t>
      </w:r>
      <w:r w:rsidRPr="009415C0">
        <w:rPr>
          <w:rFonts w:asciiTheme="majorHAnsi" w:eastAsiaTheme="majorEastAsia" w:hAnsi="Calibri" w:cstheme="majorBidi"/>
          <w:kern w:val="24"/>
        </w:rPr>
        <w:t>elinjih dru</w:t>
      </w:r>
      <w:r w:rsidRPr="009415C0">
        <w:rPr>
          <w:rFonts w:asciiTheme="majorHAnsi" w:eastAsiaTheme="majorEastAsia" w:hAnsi="Calibri" w:cstheme="majorBidi"/>
          <w:kern w:val="24"/>
        </w:rPr>
        <w:t>š</w:t>
      </w:r>
      <w:r w:rsidRPr="009415C0">
        <w:rPr>
          <w:rFonts w:asciiTheme="majorHAnsi" w:eastAsiaTheme="majorEastAsia" w:hAnsi="Calibri" w:cstheme="majorBidi"/>
          <w:kern w:val="24"/>
        </w:rPr>
        <w:t>tava,</w:t>
      </w:r>
    </w:p>
    <w:p w:rsidR="009415C0" w:rsidRPr="009415C0" w:rsidRDefault="009415C0" w:rsidP="009415C0">
      <w:pPr>
        <w:pStyle w:val="ListParagraph"/>
        <w:numPr>
          <w:ilvl w:val="0"/>
          <w:numId w:val="6"/>
        </w:numPr>
        <w:jc w:val="both"/>
        <w:rPr>
          <w:rFonts w:asciiTheme="majorHAnsi" w:eastAsiaTheme="majorEastAsia" w:hAnsi="Calibri" w:cstheme="majorBidi"/>
          <w:kern w:val="24"/>
        </w:rPr>
      </w:pPr>
      <w:r w:rsidRPr="009415C0">
        <w:rPr>
          <w:rFonts w:asciiTheme="majorHAnsi" w:eastAsiaTheme="majorEastAsia" w:hAnsi="Calibri" w:cstheme="majorBidi"/>
          <w:kern w:val="24"/>
        </w:rPr>
        <w:t>Proizvodnja sitnog jagodi</w:t>
      </w:r>
      <w:r w:rsidRPr="009415C0">
        <w:rPr>
          <w:rFonts w:asciiTheme="majorHAnsi" w:eastAsiaTheme="majorEastAsia" w:hAnsi="Calibri" w:cstheme="majorBidi"/>
          <w:kern w:val="24"/>
        </w:rPr>
        <w:t>č</w:t>
      </w:r>
      <w:r w:rsidRPr="009415C0">
        <w:rPr>
          <w:rFonts w:asciiTheme="majorHAnsi" w:eastAsiaTheme="majorEastAsia" w:hAnsi="Calibri" w:cstheme="majorBidi"/>
          <w:kern w:val="24"/>
        </w:rPr>
        <w:t>astog vo</w:t>
      </w:r>
      <w:r w:rsidRPr="009415C0">
        <w:rPr>
          <w:rFonts w:asciiTheme="majorHAnsi" w:eastAsiaTheme="majorEastAsia" w:hAnsi="Calibri" w:cstheme="majorBidi"/>
          <w:kern w:val="24"/>
        </w:rPr>
        <w:t>ć</w:t>
      </w:r>
      <w:r w:rsidRPr="009415C0">
        <w:rPr>
          <w:rFonts w:asciiTheme="majorHAnsi" w:eastAsiaTheme="majorEastAsia" w:hAnsi="Calibri" w:cstheme="majorBidi"/>
          <w:kern w:val="24"/>
        </w:rPr>
        <w:t>a,</w:t>
      </w:r>
    </w:p>
    <w:p w:rsidR="009415C0" w:rsidRPr="009415C0" w:rsidRDefault="009415C0" w:rsidP="009415C0">
      <w:pPr>
        <w:pStyle w:val="ListParagraph"/>
        <w:numPr>
          <w:ilvl w:val="0"/>
          <w:numId w:val="6"/>
        </w:numPr>
        <w:jc w:val="both"/>
        <w:rPr>
          <w:rFonts w:asciiTheme="majorHAnsi" w:eastAsiaTheme="majorEastAsia" w:hAnsi="Calibri" w:cstheme="majorBidi"/>
          <w:kern w:val="24"/>
        </w:rPr>
      </w:pPr>
      <w:r w:rsidRPr="009415C0">
        <w:rPr>
          <w:rFonts w:asciiTheme="majorHAnsi" w:eastAsiaTheme="majorEastAsia" w:hAnsi="Calibri" w:cstheme="majorBidi"/>
          <w:kern w:val="24"/>
        </w:rPr>
        <w:t>Subvencioniranje sadnica za kooperantsku proizvodnju jagodi</w:t>
      </w:r>
      <w:r w:rsidRPr="009415C0">
        <w:rPr>
          <w:rFonts w:asciiTheme="majorHAnsi" w:eastAsiaTheme="majorEastAsia" w:hAnsi="Calibri" w:cstheme="majorBidi"/>
          <w:kern w:val="24"/>
        </w:rPr>
        <w:t>č</w:t>
      </w:r>
      <w:r w:rsidRPr="009415C0">
        <w:rPr>
          <w:rFonts w:asciiTheme="majorHAnsi" w:eastAsiaTheme="majorEastAsia" w:hAnsi="Calibri" w:cstheme="majorBidi"/>
          <w:kern w:val="24"/>
        </w:rPr>
        <w:t>astog vo</w:t>
      </w:r>
      <w:r w:rsidRPr="009415C0">
        <w:rPr>
          <w:rFonts w:asciiTheme="majorHAnsi" w:eastAsiaTheme="majorEastAsia" w:hAnsi="Calibri" w:cstheme="majorBidi"/>
          <w:kern w:val="24"/>
        </w:rPr>
        <w:t>ć</w:t>
      </w:r>
      <w:r w:rsidRPr="009415C0">
        <w:rPr>
          <w:rFonts w:asciiTheme="majorHAnsi" w:eastAsiaTheme="majorEastAsia" w:hAnsi="Calibri" w:cstheme="majorBidi"/>
          <w:kern w:val="24"/>
        </w:rPr>
        <w:t>a,</w:t>
      </w:r>
    </w:p>
    <w:p w:rsidR="009415C0" w:rsidRPr="009415C0" w:rsidRDefault="009415C0" w:rsidP="009415C0">
      <w:pPr>
        <w:pStyle w:val="ListParagraph"/>
        <w:numPr>
          <w:ilvl w:val="0"/>
          <w:numId w:val="6"/>
        </w:numPr>
        <w:jc w:val="both"/>
        <w:rPr>
          <w:rFonts w:asciiTheme="majorHAnsi" w:eastAsiaTheme="majorEastAsia" w:hAnsi="Calibri" w:cstheme="majorBidi"/>
          <w:kern w:val="24"/>
        </w:rPr>
      </w:pPr>
      <w:r w:rsidRPr="009415C0">
        <w:rPr>
          <w:rFonts w:asciiTheme="majorHAnsi" w:eastAsiaTheme="majorEastAsia" w:hAnsi="Calibri" w:cstheme="majorBidi"/>
          <w:kern w:val="24"/>
        </w:rPr>
        <w:t>Subvencioniranje proizvodnje povr</w:t>
      </w:r>
      <w:r w:rsidRPr="009415C0">
        <w:rPr>
          <w:rFonts w:asciiTheme="majorHAnsi" w:eastAsiaTheme="majorEastAsia" w:hAnsi="Calibri" w:cstheme="majorBidi"/>
          <w:kern w:val="24"/>
        </w:rPr>
        <w:t>ć</w:t>
      </w:r>
      <w:r w:rsidRPr="009415C0">
        <w:rPr>
          <w:rFonts w:asciiTheme="majorHAnsi" w:eastAsiaTheme="majorEastAsia" w:hAnsi="Calibri" w:cstheme="majorBidi"/>
          <w:kern w:val="24"/>
        </w:rPr>
        <w:t>a  na otvorenom,</w:t>
      </w:r>
    </w:p>
    <w:p w:rsidR="009415C0" w:rsidRPr="009415C0" w:rsidRDefault="009415C0" w:rsidP="009415C0">
      <w:pPr>
        <w:pStyle w:val="ListParagraph"/>
        <w:numPr>
          <w:ilvl w:val="0"/>
          <w:numId w:val="6"/>
        </w:numPr>
        <w:jc w:val="both"/>
        <w:rPr>
          <w:rFonts w:asciiTheme="majorHAnsi" w:eastAsiaTheme="majorEastAsia" w:hAnsi="Calibri" w:cstheme="majorBidi"/>
          <w:kern w:val="24"/>
        </w:rPr>
      </w:pPr>
      <w:r w:rsidRPr="009415C0">
        <w:rPr>
          <w:rFonts w:asciiTheme="majorHAnsi" w:eastAsiaTheme="majorEastAsia" w:hAnsi="Calibri" w:cstheme="majorBidi"/>
          <w:kern w:val="24"/>
        </w:rPr>
        <w:t>Subvenconiranje tro</w:t>
      </w:r>
      <w:r w:rsidRPr="009415C0">
        <w:rPr>
          <w:rFonts w:asciiTheme="majorHAnsi" w:eastAsiaTheme="majorEastAsia" w:hAnsi="Calibri" w:cstheme="majorBidi"/>
          <w:kern w:val="24"/>
        </w:rPr>
        <w:t>š</w:t>
      </w:r>
      <w:r w:rsidRPr="009415C0">
        <w:rPr>
          <w:rFonts w:asciiTheme="majorHAnsi" w:eastAsiaTheme="majorEastAsia" w:hAnsi="Calibri" w:cstheme="majorBidi"/>
          <w:kern w:val="24"/>
        </w:rPr>
        <w:t>kova o</w:t>
      </w:r>
      <w:r w:rsidRPr="009415C0">
        <w:rPr>
          <w:rFonts w:asciiTheme="majorHAnsi" w:eastAsiaTheme="majorEastAsia" w:hAnsi="Calibri" w:cstheme="majorBidi"/>
          <w:kern w:val="24"/>
        </w:rPr>
        <w:t>č</w:t>
      </w:r>
      <w:r w:rsidRPr="009415C0">
        <w:rPr>
          <w:rFonts w:asciiTheme="majorHAnsi" w:eastAsiaTheme="majorEastAsia" w:hAnsi="Calibri" w:cstheme="majorBidi"/>
          <w:kern w:val="24"/>
        </w:rPr>
        <w:t>uvanja i upisa prve geografske oznake porijekla i kvalitete za kestenov med,</w:t>
      </w:r>
    </w:p>
    <w:p w:rsidR="00851603" w:rsidRDefault="009415C0" w:rsidP="00EB28F4">
      <w:pPr>
        <w:pStyle w:val="ListParagraph"/>
        <w:numPr>
          <w:ilvl w:val="0"/>
          <w:numId w:val="6"/>
        </w:numPr>
        <w:jc w:val="both"/>
        <w:rPr>
          <w:rFonts w:asciiTheme="majorHAnsi" w:eastAsiaTheme="majorEastAsia" w:hAnsi="Calibri" w:cstheme="majorBidi"/>
          <w:kern w:val="24"/>
        </w:rPr>
      </w:pPr>
      <w:r w:rsidRPr="009415C0">
        <w:rPr>
          <w:rFonts w:asciiTheme="majorHAnsi" w:eastAsiaTheme="majorEastAsia" w:hAnsi="Calibri" w:cstheme="majorBidi"/>
          <w:kern w:val="24"/>
        </w:rPr>
        <w:lastRenderedPageBreak/>
        <w:t>Subvencioniranje tro</w:t>
      </w:r>
      <w:r w:rsidRPr="009415C0">
        <w:rPr>
          <w:rFonts w:asciiTheme="majorHAnsi" w:eastAsiaTheme="majorEastAsia" w:hAnsi="Calibri" w:cstheme="majorBidi"/>
          <w:kern w:val="24"/>
        </w:rPr>
        <w:t>š</w:t>
      </w:r>
      <w:r w:rsidRPr="009415C0">
        <w:rPr>
          <w:rFonts w:asciiTheme="majorHAnsi" w:eastAsiaTheme="majorEastAsia" w:hAnsi="Calibri" w:cstheme="majorBidi"/>
          <w:kern w:val="24"/>
        </w:rPr>
        <w:t>kova organizacije Kantonalne izlo</w:t>
      </w:r>
      <w:r w:rsidRPr="009415C0">
        <w:rPr>
          <w:rFonts w:asciiTheme="majorHAnsi" w:eastAsiaTheme="majorEastAsia" w:hAnsi="Calibri" w:cstheme="majorBidi"/>
          <w:kern w:val="24"/>
        </w:rPr>
        <w:t>ž</w:t>
      </w:r>
      <w:r w:rsidRPr="009415C0">
        <w:rPr>
          <w:rFonts w:asciiTheme="majorHAnsi" w:eastAsiaTheme="majorEastAsia" w:hAnsi="Calibri" w:cstheme="majorBidi"/>
          <w:kern w:val="24"/>
        </w:rPr>
        <w:t xml:space="preserve">be stoke </w:t>
      </w:r>
      <w:r w:rsidRPr="009415C0">
        <w:rPr>
          <w:rFonts w:asciiTheme="majorHAnsi" w:eastAsiaTheme="majorEastAsia" w:hAnsi="Calibri" w:cstheme="majorBidi"/>
          <w:kern w:val="24"/>
        </w:rPr>
        <w:t>„</w:t>
      </w:r>
      <w:r w:rsidRPr="009415C0">
        <w:rPr>
          <w:rFonts w:asciiTheme="majorHAnsi" w:eastAsiaTheme="majorEastAsia" w:hAnsi="Calibri" w:cstheme="majorBidi"/>
          <w:kern w:val="24"/>
        </w:rPr>
        <w:t>Cazinski sajam 201</w:t>
      </w:r>
      <w:r w:rsidR="001A4CF0">
        <w:rPr>
          <w:rFonts w:asciiTheme="majorHAnsi" w:eastAsiaTheme="majorEastAsia" w:hAnsi="Calibri" w:cstheme="majorBidi"/>
          <w:kern w:val="24"/>
        </w:rPr>
        <w:t>9</w:t>
      </w:r>
      <w:r w:rsidRPr="009415C0">
        <w:rPr>
          <w:rFonts w:asciiTheme="majorHAnsi" w:eastAsiaTheme="majorEastAsia" w:hAnsi="Calibri" w:cstheme="majorBidi"/>
          <w:kern w:val="24"/>
        </w:rPr>
        <w:t>”</w:t>
      </w:r>
      <w:r w:rsidR="004915E6">
        <w:rPr>
          <w:rFonts w:asciiTheme="majorHAnsi" w:eastAsiaTheme="majorEastAsia" w:hAnsi="Calibri" w:cstheme="majorBidi"/>
          <w:kern w:val="24"/>
        </w:rPr>
        <w:t xml:space="preserve">. </w:t>
      </w:r>
    </w:p>
    <w:p w:rsidR="00A7756D" w:rsidRPr="00A7756D" w:rsidRDefault="00A7756D" w:rsidP="00A7756D">
      <w:pPr>
        <w:jc w:val="both"/>
        <w:rPr>
          <w:rFonts w:asciiTheme="majorHAnsi" w:eastAsiaTheme="majorEastAsia" w:hAnsi="Calibri" w:cstheme="majorBidi"/>
          <w:kern w:val="24"/>
        </w:rPr>
      </w:pPr>
    </w:p>
    <w:p w:rsidR="00EB28F4" w:rsidRPr="00EB28F4" w:rsidRDefault="00EB28F4" w:rsidP="00EB28F4">
      <w:pPr>
        <w:rPr>
          <w:rFonts w:asciiTheme="majorHAnsi" w:eastAsiaTheme="majorEastAsia" w:hAnsi="Calibri" w:cstheme="majorBidi"/>
          <w:b/>
          <w:kern w:val="24"/>
          <w:sz w:val="24"/>
          <w:szCs w:val="24"/>
        </w:rPr>
      </w:pPr>
      <w:r w:rsidRPr="00871C27">
        <w:rPr>
          <w:rFonts w:asciiTheme="majorHAnsi" w:eastAsiaTheme="majorEastAsia" w:hAnsi="Calibri" w:cstheme="majorBidi"/>
          <w:b/>
          <w:kern w:val="24"/>
          <w:sz w:val="24"/>
          <w:szCs w:val="24"/>
        </w:rPr>
        <w:t>Privreda</w:t>
      </w:r>
      <w:r w:rsidR="001B2534" w:rsidRPr="00871C27">
        <w:rPr>
          <w:rFonts w:asciiTheme="majorHAnsi" w:eastAsiaTheme="majorEastAsia" w:hAnsi="Calibri" w:cstheme="majorBidi"/>
          <w:b/>
          <w:kern w:val="24"/>
          <w:sz w:val="24"/>
          <w:szCs w:val="24"/>
        </w:rPr>
        <w:t xml:space="preserve"> </w:t>
      </w:r>
      <w:r w:rsidR="001B2534" w:rsidRPr="00871C27">
        <w:rPr>
          <w:rFonts w:asciiTheme="majorHAnsi" w:eastAsiaTheme="majorEastAsia" w:hAnsi="Calibri" w:cstheme="majorBidi"/>
          <w:b/>
          <w:kern w:val="24"/>
          <w:sz w:val="24"/>
          <w:szCs w:val="24"/>
        </w:rPr>
        <w:tab/>
      </w:r>
      <w:r w:rsidR="001B2534" w:rsidRPr="00871C27">
        <w:rPr>
          <w:rFonts w:asciiTheme="majorHAnsi" w:eastAsiaTheme="majorEastAsia" w:hAnsi="Calibri" w:cstheme="majorBidi"/>
          <w:b/>
          <w:kern w:val="24"/>
          <w:sz w:val="24"/>
          <w:szCs w:val="24"/>
        </w:rPr>
        <w:tab/>
      </w:r>
      <w:r w:rsidR="001B2534" w:rsidRPr="00871C27">
        <w:rPr>
          <w:rFonts w:asciiTheme="majorHAnsi" w:eastAsiaTheme="majorEastAsia" w:hAnsi="Calibri" w:cstheme="majorBidi"/>
          <w:b/>
          <w:kern w:val="24"/>
          <w:sz w:val="24"/>
          <w:szCs w:val="24"/>
        </w:rPr>
        <w:tab/>
      </w:r>
      <w:r w:rsidR="001B2534" w:rsidRPr="00871C27">
        <w:rPr>
          <w:rFonts w:asciiTheme="majorHAnsi" w:eastAsiaTheme="majorEastAsia" w:hAnsi="Calibri" w:cstheme="majorBidi"/>
          <w:b/>
          <w:kern w:val="24"/>
          <w:sz w:val="24"/>
          <w:szCs w:val="24"/>
        </w:rPr>
        <w:tab/>
      </w:r>
      <w:r w:rsidR="00871C27" w:rsidRPr="00871C27">
        <w:rPr>
          <w:rFonts w:asciiTheme="majorHAnsi" w:eastAsiaTheme="majorEastAsia" w:hAnsi="Calibri" w:cstheme="majorBidi"/>
          <w:b/>
          <w:kern w:val="24"/>
          <w:sz w:val="24"/>
          <w:szCs w:val="24"/>
        </w:rPr>
        <w:t xml:space="preserve">1.205.252,05 </w:t>
      </w:r>
      <w:r w:rsidR="00F77D19" w:rsidRPr="00871C27">
        <w:rPr>
          <w:rFonts w:asciiTheme="majorHAnsi" w:eastAsiaTheme="majorEastAsia" w:hAnsi="Calibri" w:cstheme="majorBidi"/>
          <w:b/>
          <w:kern w:val="24"/>
          <w:sz w:val="24"/>
          <w:szCs w:val="24"/>
        </w:rPr>
        <w:t>KM</w:t>
      </w:r>
    </w:p>
    <w:p w:rsidR="00C4598D" w:rsidRDefault="00030424" w:rsidP="00930ACB">
      <w:pPr>
        <w:jc w:val="both"/>
        <w:rPr>
          <w:rFonts w:asciiTheme="majorHAnsi" w:eastAsiaTheme="majorEastAsia" w:hAnsi="Calibri" w:cstheme="majorBidi"/>
          <w:kern w:val="24"/>
          <w:sz w:val="24"/>
          <w:szCs w:val="24"/>
        </w:rPr>
      </w:pPr>
      <w:r w:rsidRPr="00030424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U </w:t>
      </w:r>
      <w:r w:rsidR="001879BB">
        <w:rPr>
          <w:rFonts w:asciiTheme="majorHAnsi" w:eastAsiaTheme="majorEastAsia" w:hAnsi="Calibri" w:cstheme="majorBidi"/>
          <w:kern w:val="24"/>
          <w:sz w:val="24"/>
          <w:szCs w:val="24"/>
        </w:rPr>
        <w:t>B</w:t>
      </w:r>
      <w:r w:rsidRPr="00030424">
        <w:rPr>
          <w:rFonts w:asciiTheme="majorHAnsi" w:eastAsiaTheme="majorEastAsia" w:hAnsi="Calibri" w:cstheme="majorBidi"/>
          <w:kern w:val="24"/>
          <w:sz w:val="24"/>
          <w:szCs w:val="24"/>
        </w:rPr>
        <w:t>ud</w:t>
      </w:r>
      <w:r w:rsidRPr="00030424">
        <w:rPr>
          <w:rFonts w:asciiTheme="majorHAnsi" w:eastAsiaTheme="majorEastAsia" w:hAnsi="Calibri" w:cstheme="majorBidi"/>
          <w:kern w:val="24"/>
          <w:sz w:val="24"/>
          <w:szCs w:val="24"/>
        </w:rPr>
        <w:t>ž</w:t>
      </w:r>
      <w:r w:rsidRPr="00030424">
        <w:rPr>
          <w:rFonts w:asciiTheme="majorHAnsi" w:eastAsiaTheme="majorEastAsia" w:hAnsi="Calibri" w:cstheme="majorBidi"/>
          <w:kern w:val="24"/>
          <w:sz w:val="24"/>
          <w:szCs w:val="24"/>
        </w:rPr>
        <w:t>et</w:t>
      </w:r>
      <w:r w:rsidR="001879BB">
        <w:rPr>
          <w:rFonts w:asciiTheme="majorHAnsi" w:eastAsiaTheme="majorEastAsia" w:hAnsi="Calibri" w:cstheme="majorBidi"/>
          <w:kern w:val="24"/>
          <w:sz w:val="24"/>
          <w:szCs w:val="24"/>
        </w:rPr>
        <w:t>u</w:t>
      </w:r>
      <w:r w:rsidRPr="00030424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 Grada Cazin</w:t>
      </w:r>
      <w:r w:rsidR="001A4CF0">
        <w:rPr>
          <w:rFonts w:asciiTheme="majorHAnsi" w:eastAsiaTheme="majorEastAsia" w:hAnsi="Calibri" w:cstheme="majorBidi"/>
          <w:kern w:val="24"/>
          <w:sz w:val="24"/>
          <w:szCs w:val="24"/>
        </w:rPr>
        <w:t>a</w:t>
      </w:r>
      <w:r w:rsidRPr="00030424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 za 201</w:t>
      </w:r>
      <w:r w:rsidR="001A4CF0">
        <w:rPr>
          <w:rFonts w:asciiTheme="majorHAnsi" w:eastAsiaTheme="majorEastAsia" w:hAnsi="Calibri" w:cstheme="majorBidi"/>
          <w:kern w:val="24"/>
          <w:sz w:val="24"/>
          <w:szCs w:val="24"/>
        </w:rPr>
        <w:t>9</w:t>
      </w:r>
      <w:r w:rsidRPr="00030424">
        <w:rPr>
          <w:rFonts w:asciiTheme="majorHAnsi" w:eastAsiaTheme="majorEastAsia" w:hAnsi="Calibri" w:cstheme="majorBidi"/>
          <w:kern w:val="24"/>
          <w:sz w:val="24"/>
          <w:szCs w:val="24"/>
        </w:rPr>
        <w:t>. godinu planirana su sredstva za rje</w:t>
      </w:r>
      <w:r w:rsidRPr="00030424">
        <w:rPr>
          <w:rFonts w:asciiTheme="majorHAnsi" w:eastAsiaTheme="majorEastAsia" w:hAnsi="Calibri" w:cstheme="majorBidi"/>
          <w:kern w:val="24"/>
          <w:sz w:val="24"/>
          <w:szCs w:val="24"/>
        </w:rPr>
        <w:t>š</w:t>
      </w:r>
      <w:r w:rsidRPr="00030424">
        <w:rPr>
          <w:rFonts w:asciiTheme="majorHAnsi" w:eastAsiaTheme="majorEastAsia" w:hAnsi="Calibri" w:cstheme="majorBidi"/>
          <w:kern w:val="24"/>
          <w:sz w:val="24"/>
          <w:szCs w:val="24"/>
        </w:rPr>
        <w:t>avanje imovinsko-pravnih odnosa i ure</w:t>
      </w:r>
      <w:r w:rsidRPr="00030424">
        <w:rPr>
          <w:rFonts w:asciiTheme="majorHAnsi" w:eastAsiaTheme="majorEastAsia" w:hAnsi="Calibri" w:cstheme="majorBidi"/>
          <w:kern w:val="24"/>
          <w:sz w:val="24"/>
          <w:szCs w:val="24"/>
        </w:rPr>
        <w:t>đ</w:t>
      </w:r>
      <w:r w:rsidRPr="00030424">
        <w:rPr>
          <w:rFonts w:asciiTheme="majorHAnsi" w:eastAsiaTheme="majorEastAsia" w:hAnsi="Calibri" w:cstheme="majorBidi"/>
          <w:kern w:val="24"/>
          <w:sz w:val="24"/>
          <w:szCs w:val="24"/>
        </w:rPr>
        <w:t>enje infrastrukture poslovn</w:t>
      </w:r>
      <w:r w:rsidR="00C4598D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e zone Ratkovac u ukupnom iznosu od </w:t>
      </w:r>
      <w:r w:rsidR="00174382" w:rsidRPr="00174382">
        <w:rPr>
          <w:rFonts w:asciiTheme="majorHAnsi" w:eastAsiaTheme="majorEastAsia" w:hAnsi="Calibri" w:cstheme="majorBidi"/>
          <w:kern w:val="24"/>
          <w:sz w:val="24"/>
          <w:szCs w:val="24"/>
        </w:rPr>
        <w:t>1</w:t>
      </w:r>
      <w:r w:rsidR="00174382">
        <w:rPr>
          <w:rFonts w:asciiTheme="majorHAnsi" w:eastAsiaTheme="majorEastAsia" w:hAnsi="Calibri" w:cstheme="majorBidi"/>
          <w:kern w:val="24"/>
          <w:sz w:val="24"/>
          <w:szCs w:val="24"/>
        </w:rPr>
        <w:t>.</w:t>
      </w:r>
      <w:r w:rsidR="00174382" w:rsidRPr="00174382">
        <w:rPr>
          <w:rFonts w:asciiTheme="majorHAnsi" w:eastAsiaTheme="majorEastAsia" w:hAnsi="Calibri" w:cstheme="majorBidi"/>
          <w:kern w:val="24"/>
          <w:sz w:val="24"/>
          <w:szCs w:val="24"/>
        </w:rPr>
        <w:t>075</w:t>
      </w:r>
      <w:r w:rsidR="00174382">
        <w:rPr>
          <w:rFonts w:asciiTheme="majorHAnsi" w:eastAsiaTheme="majorEastAsia" w:hAnsi="Calibri" w:cstheme="majorBidi"/>
          <w:kern w:val="24"/>
          <w:sz w:val="24"/>
          <w:szCs w:val="24"/>
        </w:rPr>
        <w:t>.</w:t>
      </w:r>
      <w:r w:rsidR="00174382" w:rsidRPr="00174382">
        <w:rPr>
          <w:rFonts w:asciiTheme="majorHAnsi" w:eastAsiaTheme="majorEastAsia" w:hAnsi="Calibri" w:cstheme="majorBidi"/>
          <w:kern w:val="24"/>
          <w:sz w:val="24"/>
          <w:szCs w:val="24"/>
        </w:rPr>
        <w:t>252,05</w:t>
      </w:r>
      <w:r w:rsidR="00174382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 </w:t>
      </w:r>
      <w:r w:rsidR="00C4598D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KM a </w:t>
      </w:r>
      <w:r w:rsidR="00174382">
        <w:rPr>
          <w:rFonts w:asciiTheme="majorHAnsi" w:eastAsiaTheme="majorEastAsia" w:hAnsi="Calibri" w:cstheme="majorBidi"/>
          <w:kern w:val="24"/>
          <w:sz w:val="24"/>
          <w:szCs w:val="24"/>
        </w:rPr>
        <w:t>š</w:t>
      </w:r>
      <w:r w:rsidR="00174382">
        <w:rPr>
          <w:rFonts w:asciiTheme="majorHAnsi" w:eastAsiaTheme="majorEastAsia" w:hAnsi="Calibri" w:cstheme="majorBidi"/>
          <w:kern w:val="24"/>
          <w:sz w:val="24"/>
          <w:szCs w:val="24"/>
        </w:rPr>
        <w:t>to</w:t>
      </w:r>
      <w:r w:rsidR="00C4598D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 uklju</w:t>
      </w:r>
      <w:r w:rsidR="00C4598D">
        <w:rPr>
          <w:rFonts w:asciiTheme="majorHAnsi" w:eastAsiaTheme="majorEastAsia" w:hAnsi="Calibri" w:cstheme="majorBidi"/>
          <w:kern w:val="24"/>
          <w:sz w:val="24"/>
          <w:szCs w:val="24"/>
        </w:rPr>
        <w:t>č</w:t>
      </w:r>
      <w:r w:rsidR="00C4598D">
        <w:rPr>
          <w:rFonts w:asciiTheme="majorHAnsi" w:eastAsiaTheme="majorEastAsia" w:hAnsi="Calibri" w:cstheme="majorBidi"/>
          <w:kern w:val="24"/>
          <w:sz w:val="24"/>
          <w:szCs w:val="24"/>
        </w:rPr>
        <w:t>uje:</w:t>
      </w:r>
    </w:p>
    <w:p w:rsidR="00C4598D" w:rsidRDefault="00C4598D" w:rsidP="00C4598D">
      <w:pPr>
        <w:pStyle w:val="ListParagraph"/>
        <w:numPr>
          <w:ilvl w:val="0"/>
          <w:numId w:val="17"/>
        </w:numPr>
        <w:spacing w:before="120"/>
        <w:ind w:left="714" w:hanging="357"/>
        <w:contextualSpacing w:val="0"/>
        <w:jc w:val="both"/>
        <w:rPr>
          <w:rFonts w:asciiTheme="majorHAnsi" w:eastAsiaTheme="majorEastAsia" w:hAnsi="Calibri" w:cstheme="majorBidi"/>
          <w:kern w:val="24"/>
        </w:rPr>
      </w:pPr>
      <w:r>
        <w:rPr>
          <w:rFonts w:asciiTheme="majorHAnsi" w:eastAsiaTheme="majorEastAsia" w:hAnsi="Calibri" w:cstheme="majorBidi"/>
          <w:kern w:val="24"/>
        </w:rPr>
        <w:t>Rje</w:t>
      </w:r>
      <w:r>
        <w:rPr>
          <w:rFonts w:asciiTheme="majorHAnsi" w:eastAsiaTheme="majorEastAsia" w:hAnsi="Calibri" w:cstheme="majorBidi"/>
          <w:kern w:val="24"/>
        </w:rPr>
        <w:t>š</w:t>
      </w:r>
      <w:r>
        <w:rPr>
          <w:rFonts w:asciiTheme="majorHAnsi" w:eastAsiaTheme="majorEastAsia" w:hAnsi="Calibri" w:cstheme="majorBidi"/>
          <w:kern w:val="24"/>
        </w:rPr>
        <w:t xml:space="preserve">avanje imovinsko-pravnih odnosa, </w:t>
      </w:r>
      <w:r w:rsidRPr="00C4598D">
        <w:rPr>
          <w:rFonts w:asciiTheme="majorHAnsi" w:eastAsiaTheme="majorEastAsia" w:hAnsi="Calibri" w:cstheme="majorBidi"/>
          <w:kern w:val="24"/>
        </w:rPr>
        <w:t>i</w:t>
      </w:r>
      <w:r w:rsidR="00930ACB" w:rsidRPr="00C4598D">
        <w:rPr>
          <w:rFonts w:asciiTheme="majorHAnsi" w:eastAsiaTheme="majorEastAsia" w:hAnsi="Calibri" w:cstheme="majorBidi"/>
          <w:kern w:val="24"/>
        </w:rPr>
        <w:t>zgradnj</w:t>
      </w:r>
      <w:r>
        <w:rPr>
          <w:rFonts w:asciiTheme="majorHAnsi" w:eastAsiaTheme="majorEastAsia" w:hAnsi="Calibri" w:cstheme="majorBidi"/>
          <w:kern w:val="24"/>
        </w:rPr>
        <w:t>u</w:t>
      </w:r>
      <w:r w:rsidR="00930ACB" w:rsidRPr="00C4598D">
        <w:rPr>
          <w:rFonts w:asciiTheme="majorHAnsi" w:eastAsiaTheme="majorEastAsia" w:hAnsi="Calibri" w:cstheme="majorBidi"/>
          <w:kern w:val="24"/>
        </w:rPr>
        <w:t xml:space="preserve"> vodovodne i hidrantske mre</w:t>
      </w:r>
      <w:r w:rsidR="00930ACB" w:rsidRPr="00C4598D">
        <w:rPr>
          <w:rFonts w:asciiTheme="majorHAnsi" w:eastAsiaTheme="majorEastAsia" w:hAnsi="Calibri" w:cstheme="majorBidi"/>
          <w:kern w:val="24"/>
        </w:rPr>
        <w:t>ž</w:t>
      </w:r>
      <w:r w:rsidR="00930ACB" w:rsidRPr="00C4598D">
        <w:rPr>
          <w:rFonts w:asciiTheme="majorHAnsi" w:eastAsiaTheme="majorEastAsia" w:hAnsi="Calibri" w:cstheme="majorBidi"/>
          <w:kern w:val="24"/>
        </w:rPr>
        <w:t xml:space="preserve">e PZ Ratkovac, </w:t>
      </w:r>
      <w:r w:rsidRPr="00C4598D">
        <w:rPr>
          <w:rFonts w:asciiTheme="majorHAnsi" w:eastAsiaTheme="majorEastAsia" w:hAnsi="Calibri" w:cstheme="majorBidi"/>
          <w:kern w:val="24"/>
        </w:rPr>
        <w:t>i</w:t>
      </w:r>
      <w:r w:rsidR="00930ACB" w:rsidRPr="00C4598D">
        <w:rPr>
          <w:rFonts w:asciiTheme="majorHAnsi" w:eastAsiaTheme="majorEastAsia" w:hAnsi="Calibri" w:cstheme="majorBidi"/>
          <w:kern w:val="24"/>
        </w:rPr>
        <w:t>zgradnj</w:t>
      </w:r>
      <w:r w:rsidRPr="00C4598D">
        <w:rPr>
          <w:rFonts w:asciiTheme="majorHAnsi" w:eastAsiaTheme="majorEastAsia" w:hAnsi="Calibri" w:cstheme="majorBidi"/>
          <w:kern w:val="24"/>
        </w:rPr>
        <w:t>u</w:t>
      </w:r>
      <w:r w:rsidR="00930ACB" w:rsidRPr="00C4598D">
        <w:rPr>
          <w:rFonts w:asciiTheme="majorHAnsi" w:eastAsiaTheme="majorEastAsia" w:hAnsi="Calibri" w:cstheme="majorBidi"/>
          <w:kern w:val="24"/>
        </w:rPr>
        <w:t xml:space="preserve"> dijela primarne saobra</w:t>
      </w:r>
      <w:r w:rsidR="00930ACB" w:rsidRPr="00C4598D">
        <w:rPr>
          <w:rFonts w:asciiTheme="majorHAnsi" w:eastAsiaTheme="majorEastAsia" w:hAnsi="Calibri" w:cstheme="majorBidi"/>
          <w:kern w:val="24"/>
        </w:rPr>
        <w:t>ć</w:t>
      </w:r>
      <w:r w:rsidR="00930ACB" w:rsidRPr="00C4598D">
        <w:rPr>
          <w:rFonts w:asciiTheme="majorHAnsi" w:eastAsiaTheme="majorEastAsia" w:hAnsi="Calibri" w:cstheme="majorBidi"/>
          <w:kern w:val="24"/>
        </w:rPr>
        <w:t>ajnice i javne rasvjete PZ Ratkovac</w:t>
      </w:r>
      <w:r>
        <w:rPr>
          <w:rFonts w:asciiTheme="majorHAnsi" w:eastAsiaTheme="majorEastAsia" w:hAnsi="Calibri" w:cstheme="majorBidi"/>
          <w:kern w:val="24"/>
        </w:rPr>
        <w:t xml:space="preserve"> </w:t>
      </w:r>
      <w:r w:rsidR="00174382">
        <w:rPr>
          <w:rFonts w:asciiTheme="majorHAnsi" w:eastAsiaTheme="majorEastAsia" w:hAnsi="Calibri" w:cstheme="majorBidi"/>
          <w:kern w:val="24"/>
        </w:rPr>
        <w:t xml:space="preserve">u ukupnoj vrijednosti od </w:t>
      </w:r>
      <w:r w:rsidR="00174382" w:rsidRPr="00174382">
        <w:rPr>
          <w:rFonts w:asciiTheme="majorHAnsi" w:eastAsiaTheme="majorEastAsia" w:hAnsi="Calibri" w:cstheme="majorBidi"/>
          <w:kern w:val="24"/>
        </w:rPr>
        <w:t>912.024,77</w:t>
      </w:r>
      <w:r w:rsidR="00174382">
        <w:rPr>
          <w:rFonts w:asciiTheme="majorHAnsi" w:eastAsiaTheme="majorEastAsia" w:hAnsi="Calibri" w:cstheme="majorBidi"/>
          <w:kern w:val="24"/>
        </w:rPr>
        <w:t xml:space="preserve"> KM, a </w:t>
      </w:r>
      <w:r w:rsidR="00174382">
        <w:rPr>
          <w:rFonts w:asciiTheme="majorHAnsi" w:eastAsiaTheme="majorEastAsia" w:hAnsi="Calibri" w:cstheme="majorBidi"/>
          <w:kern w:val="24"/>
        </w:rPr>
        <w:t>š</w:t>
      </w:r>
      <w:r w:rsidR="00174382">
        <w:rPr>
          <w:rFonts w:asciiTheme="majorHAnsi" w:eastAsiaTheme="majorEastAsia" w:hAnsi="Calibri" w:cstheme="majorBidi"/>
          <w:kern w:val="24"/>
        </w:rPr>
        <w:t>to</w:t>
      </w:r>
      <w:r>
        <w:rPr>
          <w:rFonts w:asciiTheme="majorHAnsi" w:eastAsiaTheme="majorEastAsia" w:hAnsi="Calibri" w:cstheme="majorBidi"/>
          <w:kern w:val="24"/>
        </w:rPr>
        <w:t xml:space="preserve"> se finansira s</w:t>
      </w:r>
      <w:r w:rsidR="00C72F4E">
        <w:rPr>
          <w:rFonts w:asciiTheme="majorHAnsi" w:eastAsiaTheme="majorEastAsia" w:hAnsi="Calibri" w:cstheme="majorBidi"/>
          <w:kern w:val="24"/>
        </w:rPr>
        <w:t>redstvima Grada Cazina (600.000</w:t>
      </w:r>
      <w:r>
        <w:rPr>
          <w:rFonts w:asciiTheme="majorHAnsi" w:eastAsiaTheme="majorEastAsia" w:hAnsi="Calibri" w:cstheme="majorBidi"/>
          <w:kern w:val="24"/>
        </w:rPr>
        <w:t xml:space="preserve"> KM), sredstavima MEG projekta (</w:t>
      </w:r>
      <w:r w:rsidRPr="00C4598D">
        <w:rPr>
          <w:rFonts w:asciiTheme="majorHAnsi" w:eastAsiaTheme="majorEastAsia" w:hAnsi="Calibri" w:cstheme="majorBidi"/>
          <w:kern w:val="24"/>
        </w:rPr>
        <w:t>185.488,15</w:t>
      </w:r>
      <w:r>
        <w:rPr>
          <w:rFonts w:asciiTheme="majorHAnsi" w:eastAsiaTheme="majorEastAsia" w:hAnsi="Calibri" w:cstheme="majorBidi"/>
          <w:kern w:val="24"/>
        </w:rPr>
        <w:t xml:space="preserve"> KM) i namjenskim sredstvima vodnih naknada (</w:t>
      </w:r>
      <w:r w:rsidRPr="00C4598D">
        <w:rPr>
          <w:rFonts w:asciiTheme="majorHAnsi" w:eastAsiaTheme="majorEastAsia" w:hAnsi="Calibri" w:cstheme="majorBidi"/>
          <w:kern w:val="24"/>
        </w:rPr>
        <w:t>126.536,62</w:t>
      </w:r>
      <w:r>
        <w:rPr>
          <w:rFonts w:asciiTheme="majorHAnsi" w:eastAsiaTheme="majorEastAsia" w:hAnsi="Calibri" w:cstheme="majorBidi"/>
          <w:kern w:val="24"/>
        </w:rPr>
        <w:t xml:space="preserve"> KM).</w:t>
      </w:r>
    </w:p>
    <w:p w:rsidR="008F09F6" w:rsidRDefault="00B419C1" w:rsidP="00C4598D">
      <w:pPr>
        <w:pStyle w:val="ListParagraph"/>
        <w:numPr>
          <w:ilvl w:val="0"/>
          <w:numId w:val="17"/>
        </w:numPr>
        <w:spacing w:before="120"/>
        <w:ind w:left="714" w:hanging="357"/>
        <w:contextualSpacing w:val="0"/>
        <w:jc w:val="both"/>
        <w:rPr>
          <w:rFonts w:asciiTheme="majorHAnsi" w:eastAsiaTheme="majorEastAsia" w:hAnsi="Calibri" w:cstheme="majorBidi"/>
          <w:kern w:val="24"/>
        </w:rPr>
      </w:pPr>
      <w:r>
        <w:rPr>
          <w:rFonts w:asciiTheme="majorHAnsi" w:eastAsiaTheme="majorEastAsia" w:hAnsi="Calibri" w:cstheme="majorBidi"/>
          <w:kern w:val="24"/>
        </w:rPr>
        <w:t>Nastavak r</w:t>
      </w:r>
      <w:r w:rsidR="008F09F6" w:rsidRPr="00C4598D">
        <w:rPr>
          <w:rFonts w:asciiTheme="majorHAnsi" w:eastAsiaTheme="majorEastAsia" w:hAnsi="Calibri" w:cstheme="majorBidi"/>
          <w:kern w:val="24"/>
        </w:rPr>
        <w:t>ealizacij</w:t>
      </w:r>
      <w:r>
        <w:rPr>
          <w:rFonts w:asciiTheme="majorHAnsi" w:eastAsiaTheme="majorEastAsia" w:hAnsi="Calibri" w:cstheme="majorBidi"/>
          <w:kern w:val="24"/>
        </w:rPr>
        <w:t>e</w:t>
      </w:r>
      <w:r w:rsidR="008F09F6" w:rsidRPr="00C4598D">
        <w:rPr>
          <w:rFonts w:asciiTheme="majorHAnsi" w:eastAsiaTheme="majorEastAsia" w:hAnsi="Calibri" w:cstheme="majorBidi"/>
          <w:kern w:val="24"/>
        </w:rPr>
        <w:t xml:space="preserve"> projekta izgradnje kanalizacionog kolektora u poslovnoj zoni Ratkovac </w:t>
      </w:r>
      <w:r w:rsidR="00C4598D">
        <w:rPr>
          <w:rFonts w:asciiTheme="majorHAnsi" w:eastAsiaTheme="majorEastAsia" w:hAnsi="Calibri" w:cstheme="majorBidi"/>
          <w:kern w:val="24"/>
        </w:rPr>
        <w:t>za koji su</w:t>
      </w:r>
      <w:r w:rsidR="008F09F6" w:rsidRPr="00C4598D">
        <w:rPr>
          <w:rFonts w:asciiTheme="majorHAnsi" w:eastAsiaTheme="majorEastAsia" w:hAnsi="Calibri" w:cstheme="majorBidi"/>
          <w:kern w:val="24"/>
        </w:rPr>
        <w:t xml:space="preserve"> planirana sredstva od 163.227,28 KM od </w:t>
      </w:r>
      <w:r w:rsidR="008F09F6" w:rsidRPr="00C4598D">
        <w:rPr>
          <w:rFonts w:asciiTheme="majorHAnsi" w:eastAsiaTheme="majorEastAsia" w:hAnsi="Calibri" w:cstheme="majorBidi"/>
          <w:kern w:val="24"/>
        </w:rPr>
        <w:t>č</w:t>
      </w:r>
      <w:r w:rsidR="008F09F6" w:rsidRPr="00C4598D">
        <w:rPr>
          <w:rFonts w:asciiTheme="majorHAnsi" w:eastAsiaTheme="majorEastAsia" w:hAnsi="Calibri" w:cstheme="majorBidi"/>
          <w:kern w:val="24"/>
        </w:rPr>
        <w:t>ega se iz sredstava Fonda za za</w:t>
      </w:r>
      <w:r w:rsidR="008F09F6" w:rsidRPr="00C4598D">
        <w:rPr>
          <w:rFonts w:asciiTheme="majorHAnsi" w:eastAsiaTheme="majorEastAsia" w:hAnsi="Calibri" w:cstheme="majorBidi"/>
          <w:kern w:val="24"/>
        </w:rPr>
        <w:t>š</w:t>
      </w:r>
      <w:r w:rsidR="008F09F6" w:rsidRPr="00C4598D">
        <w:rPr>
          <w:rFonts w:asciiTheme="majorHAnsi" w:eastAsiaTheme="majorEastAsia" w:hAnsi="Calibri" w:cstheme="majorBidi"/>
          <w:kern w:val="24"/>
        </w:rPr>
        <w:t>titu okoli</w:t>
      </w:r>
      <w:r w:rsidR="008F09F6" w:rsidRPr="00C4598D">
        <w:rPr>
          <w:rFonts w:asciiTheme="majorHAnsi" w:eastAsiaTheme="majorEastAsia" w:hAnsi="Calibri" w:cstheme="majorBidi"/>
          <w:kern w:val="24"/>
        </w:rPr>
        <w:t>š</w:t>
      </w:r>
      <w:r w:rsidR="008F09F6" w:rsidRPr="00C4598D">
        <w:rPr>
          <w:rFonts w:asciiTheme="majorHAnsi" w:eastAsiaTheme="majorEastAsia" w:hAnsi="Calibri" w:cstheme="majorBidi"/>
          <w:kern w:val="24"/>
        </w:rPr>
        <w:t xml:space="preserve">a F BiH finansira 29.662,50 KM, iz sredstva vodnih naknada 121.496,11 KM i </w:t>
      </w:r>
      <w:r w:rsidR="008F09F6" w:rsidRPr="00C4598D">
        <w:rPr>
          <w:rFonts w:asciiTheme="majorHAnsi" w:eastAsiaTheme="majorEastAsia" w:hAnsi="Calibri" w:cstheme="majorBidi"/>
          <w:kern w:val="24"/>
          <w:lang w:eastAsia="en-US"/>
        </w:rPr>
        <w:t>12.068,67</w:t>
      </w:r>
      <w:r w:rsidR="008F09F6" w:rsidRPr="00C4598D">
        <w:rPr>
          <w:rFonts w:asciiTheme="majorHAnsi" w:eastAsiaTheme="majorEastAsia" w:hAnsi="Calibri" w:cstheme="majorBidi"/>
          <w:kern w:val="24"/>
        </w:rPr>
        <w:t xml:space="preserve"> KM iz sredstava JKP Vodovod Cazin.</w:t>
      </w:r>
    </w:p>
    <w:p w:rsidR="00C4598D" w:rsidRPr="00C4598D" w:rsidRDefault="00C4598D" w:rsidP="00B419C1">
      <w:pPr>
        <w:pStyle w:val="ListParagraph"/>
        <w:spacing w:before="120"/>
        <w:ind w:left="714"/>
        <w:contextualSpacing w:val="0"/>
        <w:jc w:val="both"/>
        <w:rPr>
          <w:rFonts w:asciiTheme="majorHAnsi" w:eastAsiaTheme="majorEastAsia" w:hAnsi="Calibri" w:cstheme="majorBidi"/>
          <w:kern w:val="24"/>
        </w:rPr>
      </w:pPr>
    </w:p>
    <w:p w:rsidR="00174382" w:rsidRDefault="00174382" w:rsidP="00174382">
      <w:pPr>
        <w:jc w:val="both"/>
        <w:rPr>
          <w:rFonts w:asciiTheme="majorHAnsi" w:eastAsiaTheme="majorEastAsia" w:hAnsi="Calibri" w:cstheme="majorBidi"/>
          <w:kern w:val="24"/>
          <w:sz w:val="24"/>
          <w:szCs w:val="24"/>
        </w:rPr>
      </w:pPr>
      <w:r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Za pokretanje novih biznisa planirana su </w:t>
      </w:r>
      <w:r w:rsidR="004B051A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sredstva 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>u iznosu od 130.000,00 KM i realiziraju se kroz:</w:t>
      </w:r>
    </w:p>
    <w:p w:rsidR="00174382" w:rsidRDefault="00174382" w:rsidP="00174382">
      <w:pPr>
        <w:pStyle w:val="ListParagraph"/>
        <w:numPr>
          <w:ilvl w:val="0"/>
          <w:numId w:val="18"/>
        </w:numPr>
        <w:spacing w:after="120"/>
        <w:ind w:left="714" w:hanging="357"/>
        <w:contextualSpacing w:val="0"/>
        <w:jc w:val="both"/>
        <w:rPr>
          <w:rFonts w:asciiTheme="majorHAnsi" w:eastAsiaTheme="majorEastAsia" w:hAnsi="Calibri" w:cstheme="majorBidi"/>
          <w:kern w:val="24"/>
        </w:rPr>
      </w:pPr>
      <w:r w:rsidRPr="00174382">
        <w:rPr>
          <w:rFonts w:asciiTheme="majorHAnsi" w:eastAsiaTheme="majorEastAsia" w:hAnsi="Calibri" w:cstheme="majorBidi"/>
          <w:kern w:val="24"/>
        </w:rPr>
        <w:t>Preduzetni</w:t>
      </w:r>
      <w:r w:rsidRPr="00174382">
        <w:rPr>
          <w:rFonts w:asciiTheme="majorHAnsi" w:eastAsiaTheme="majorEastAsia" w:hAnsi="Calibri" w:cstheme="majorBidi"/>
          <w:kern w:val="24"/>
        </w:rPr>
        <w:t>č</w:t>
      </w:r>
      <w:r w:rsidRPr="00174382">
        <w:rPr>
          <w:rFonts w:asciiTheme="majorHAnsi" w:eastAsiaTheme="majorEastAsia" w:hAnsi="Calibri" w:cstheme="majorBidi"/>
          <w:kern w:val="24"/>
        </w:rPr>
        <w:t xml:space="preserve">ki fond za mlade u iznosu 60.000 KM koji sufinansira Institut za razvoj mladih KULT u iznosu </w:t>
      </w:r>
      <w:r w:rsidR="004B051A">
        <w:rPr>
          <w:rFonts w:asciiTheme="majorHAnsi" w:eastAsiaTheme="majorEastAsia" w:hAnsi="Calibri" w:cstheme="majorBidi"/>
          <w:kern w:val="24"/>
        </w:rPr>
        <w:t xml:space="preserve">od </w:t>
      </w:r>
      <w:r w:rsidRPr="00174382">
        <w:rPr>
          <w:rFonts w:asciiTheme="majorHAnsi" w:eastAsiaTheme="majorEastAsia" w:hAnsi="Calibri" w:cstheme="majorBidi"/>
          <w:kern w:val="24"/>
        </w:rPr>
        <w:t xml:space="preserve">30.000 KM </w:t>
      </w:r>
      <w:r w:rsidR="0098295B">
        <w:rPr>
          <w:rFonts w:asciiTheme="majorHAnsi" w:eastAsiaTheme="majorEastAsia" w:hAnsi="Calibri" w:cstheme="majorBidi"/>
          <w:kern w:val="24"/>
        </w:rPr>
        <w:t>i Grad Cazin u iznosu od 30.000</w:t>
      </w:r>
      <w:r w:rsidRPr="00174382">
        <w:rPr>
          <w:rFonts w:asciiTheme="majorHAnsi" w:eastAsiaTheme="majorEastAsia" w:hAnsi="Calibri" w:cstheme="majorBidi"/>
          <w:kern w:val="24"/>
        </w:rPr>
        <w:t xml:space="preserve"> KM,</w:t>
      </w:r>
    </w:p>
    <w:p w:rsidR="002311D5" w:rsidRPr="006004AF" w:rsidRDefault="00174382" w:rsidP="002311D5">
      <w:pPr>
        <w:pStyle w:val="ListParagraph"/>
        <w:numPr>
          <w:ilvl w:val="0"/>
          <w:numId w:val="18"/>
        </w:numPr>
        <w:spacing w:after="120"/>
        <w:ind w:left="714" w:hanging="357"/>
        <w:contextualSpacing w:val="0"/>
        <w:jc w:val="both"/>
        <w:rPr>
          <w:rFonts w:asciiTheme="majorHAnsi" w:eastAsiaTheme="majorEastAsia" w:hAnsi="Calibri" w:cstheme="majorBidi"/>
          <w:kern w:val="24"/>
        </w:rPr>
      </w:pPr>
      <w:r w:rsidRPr="00174382">
        <w:rPr>
          <w:rFonts w:asciiTheme="majorHAnsi" w:eastAsiaTheme="majorEastAsia" w:hAnsi="Calibri" w:cstheme="majorBidi"/>
          <w:kern w:val="24"/>
        </w:rPr>
        <w:t>Javn</w:t>
      </w:r>
      <w:r>
        <w:rPr>
          <w:rFonts w:asciiTheme="majorHAnsi" w:eastAsiaTheme="majorEastAsia" w:hAnsi="Calibri" w:cstheme="majorBidi"/>
          <w:kern w:val="24"/>
        </w:rPr>
        <w:t>u</w:t>
      </w:r>
      <w:r w:rsidRPr="00174382">
        <w:rPr>
          <w:rFonts w:asciiTheme="majorHAnsi" w:eastAsiaTheme="majorEastAsia" w:hAnsi="Calibri" w:cstheme="majorBidi"/>
          <w:kern w:val="24"/>
        </w:rPr>
        <w:t xml:space="preserve"> grant </w:t>
      </w:r>
      <w:r w:rsidRPr="00174382">
        <w:rPr>
          <w:rFonts w:asciiTheme="majorHAnsi" w:eastAsiaTheme="majorEastAsia" w:hAnsi="Calibri" w:cstheme="majorBidi"/>
          <w:kern w:val="24"/>
        </w:rPr>
        <w:t>š</w:t>
      </w:r>
      <w:r w:rsidRPr="00174382">
        <w:rPr>
          <w:rFonts w:asciiTheme="majorHAnsi" w:eastAsiaTheme="majorEastAsia" w:hAnsi="Calibri" w:cstheme="majorBidi"/>
          <w:kern w:val="24"/>
        </w:rPr>
        <w:t>em</w:t>
      </w:r>
      <w:r>
        <w:rPr>
          <w:rFonts w:asciiTheme="majorHAnsi" w:eastAsiaTheme="majorEastAsia" w:hAnsi="Calibri" w:cstheme="majorBidi"/>
          <w:kern w:val="24"/>
        </w:rPr>
        <w:t>u</w:t>
      </w:r>
      <w:r w:rsidRPr="00174382">
        <w:rPr>
          <w:rFonts w:asciiTheme="majorHAnsi" w:eastAsiaTheme="majorEastAsia" w:hAnsi="Calibri" w:cstheme="majorBidi"/>
          <w:kern w:val="24"/>
        </w:rPr>
        <w:t xml:space="preserve"> poticaja novoosnovanim privrednim subjektima u skladu sa </w:t>
      </w:r>
      <w:r>
        <w:rPr>
          <w:rFonts w:asciiTheme="majorHAnsi" w:eastAsiaTheme="majorEastAsia" w:hAnsi="Calibri" w:cstheme="majorBidi"/>
          <w:kern w:val="24"/>
        </w:rPr>
        <w:t xml:space="preserve">MEG </w:t>
      </w:r>
      <w:r w:rsidRPr="00174382">
        <w:rPr>
          <w:rFonts w:asciiTheme="majorHAnsi" w:eastAsiaTheme="majorEastAsia" w:hAnsi="Calibri" w:cstheme="majorBidi"/>
          <w:kern w:val="24"/>
        </w:rPr>
        <w:t xml:space="preserve">projektom </w:t>
      </w:r>
      <w:r w:rsidR="00430AEB" w:rsidRPr="00174382">
        <w:rPr>
          <w:rFonts w:asciiTheme="majorHAnsi" w:eastAsiaTheme="majorEastAsia" w:hAnsi="Calibri" w:cstheme="majorBidi"/>
          <w:kern w:val="24"/>
        </w:rPr>
        <w:t>u vrijednosti od 70.000 KM</w:t>
      </w:r>
      <w:r w:rsidR="00221041" w:rsidRPr="00174382">
        <w:rPr>
          <w:rFonts w:asciiTheme="majorHAnsi" w:eastAsiaTheme="majorEastAsia" w:hAnsi="Calibri" w:cstheme="majorBidi"/>
          <w:kern w:val="24"/>
        </w:rPr>
        <w:t>.</w:t>
      </w:r>
    </w:p>
    <w:p w:rsidR="006004AF" w:rsidRDefault="006004AF" w:rsidP="002311D5">
      <w:pPr>
        <w:jc w:val="both"/>
        <w:rPr>
          <w:rFonts w:ascii="Calibri" w:eastAsia="Times New Roman" w:hAnsi="Calibri" w:cs="Calibri"/>
          <w:b/>
          <w:bCs/>
          <w:color w:val="000000"/>
          <w:lang w:eastAsia="hr-HR"/>
        </w:rPr>
      </w:pPr>
    </w:p>
    <w:p w:rsidR="006004AF" w:rsidRPr="00A7230F" w:rsidRDefault="006004AF" w:rsidP="006004AF">
      <w:pPr>
        <w:jc w:val="both"/>
        <w:rPr>
          <w:rFonts w:asciiTheme="majorHAnsi" w:eastAsiaTheme="majorEastAsia" w:hAnsi="Calibri" w:cstheme="majorBidi"/>
          <w:b/>
          <w:kern w:val="24"/>
          <w:sz w:val="24"/>
          <w:szCs w:val="24"/>
        </w:rPr>
      </w:pPr>
      <w:r>
        <w:rPr>
          <w:rFonts w:asciiTheme="majorHAnsi" w:eastAsiaTheme="majorEastAsia" w:hAnsi="Calibri" w:cstheme="majorBidi"/>
          <w:b/>
          <w:kern w:val="24"/>
          <w:sz w:val="24"/>
          <w:szCs w:val="24"/>
        </w:rPr>
        <w:t>Grantovi</w:t>
      </w:r>
      <w:r>
        <w:rPr>
          <w:rFonts w:asciiTheme="majorHAnsi" w:eastAsiaTheme="majorEastAsia" w:hAnsi="Calibri" w:cstheme="majorBidi"/>
          <w:b/>
          <w:kern w:val="24"/>
          <w:sz w:val="24"/>
          <w:szCs w:val="24"/>
        </w:rPr>
        <w:tab/>
      </w:r>
      <w:r>
        <w:rPr>
          <w:rFonts w:asciiTheme="majorHAnsi" w:eastAsiaTheme="majorEastAsia" w:hAnsi="Calibri" w:cstheme="majorBidi"/>
          <w:b/>
          <w:kern w:val="24"/>
          <w:sz w:val="24"/>
          <w:szCs w:val="24"/>
        </w:rPr>
        <w:tab/>
      </w:r>
      <w:r>
        <w:rPr>
          <w:rFonts w:asciiTheme="majorHAnsi" w:eastAsiaTheme="majorEastAsia" w:hAnsi="Calibri" w:cstheme="majorBidi"/>
          <w:b/>
          <w:kern w:val="24"/>
          <w:sz w:val="24"/>
          <w:szCs w:val="24"/>
        </w:rPr>
        <w:tab/>
      </w:r>
      <w:r>
        <w:rPr>
          <w:rFonts w:asciiTheme="majorHAnsi" w:eastAsiaTheme="majorEastAsia" w:hAnsi="Calibri" w:cstheme="majorBidi"/>
          <w:b/>
          <w:kern w:val="24"/>
          <w:sz w:val="24"/>
          <w:szCs w:val="24"/>
        </w:rPr>
        <w:tab/>
        <w:t xml:space="preserve">  2.288.500 KM</w:t>
      </w:r>
    </w:p>
    <w:p w:rsidR="006004AF" w:rsidRPr="0002153E" w:rsidRDefault="006004AF" w:rsidP="006004AF">
      <w:pPr>
        <w:jc w:val="both"/>
        <w:rPr>
          <w:rFonts w:ascii="Arial" w:eastAsia="Times New Roman" w:hAnsi="Arial" w:cs="Arial"/>
          <w:b/>
          <w:bCs/>
          <w:lang w:eastAsia="hr-HR"/>
        </w:rPr>
      </w:pPr>
      <w:r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U kategoriji grantova se izdvajaju dvije osnovne grupacije Grantovi neprofitnim organizacijama u iznosu </w:t>
      </w:r>
      <w:r w:rsidR="00CF2B92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od 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1.550.100 KM i Grantovi pojedincima u  iznosu </w:t>
      </w:r>
      <w:r w:rsidR="00CF2B92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od 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>748.500 KM.</w:t>
      </w:r>
    </w:p>
    <w:p w:rsidR="006004AF" w:rsidRPr="002311D5" w:rsidRDefault="006004AF" w:rsidP="002311D5">
      <w:pPr>
        <w:jc w:val="both"/>
        <w:rPr>
          <w:rFonts w:ascii="Calibri" w:eastAsia="Times New Roman" w:hAnsi="Calibri" w:cs="Calibri"/>
          <w:b/>
          <w:bCs/>
          <w:color w:val="000000"/>
          <w:lang w:eastAsia="hr-HR"/>
        </w:rPr>
      </w:pPr>
    </w:p>
    <w:p w:rsidR="00434E56" w:rsidRPr="00C85028" w:rsidRDefault="00C85028" w:rsidP="00C85028">
      <w:pPr>
        <w:rPr>
          <w:rFonts w:asciiTheme="majorHAnsi" w:eastAsiaTheme="majorEastAsia" w:hAnsi="Calibri" w:cstheme="majorBidi"/>
          <w:b/>
          <w:kern w:val="24"/>
          <w:sz w:val="24"/>
          <w:szCs w:val="24"/>
        </w:rPr>
      </w:pPr>
      <w:r w:rsidRPr="00C85028">
        <w:rPr>
          <w:rFonts w:asciiTheme="majorHAnsi" w:eastAsiaTheme="majorEastAsia" w:hAnsi="Calibri" w:cstheme="majorBidi"/>
          <w:b/>
          <w:kern w:val="24"/>
          <w:sz w:val="24"/>
          <w:szCs w:val="24"/>
        </w:rPr>
        <w:t>Izdvajanja za sport</w:t>
      </w:r>
      <w:r w:rsidR="001B2534">
        <w:rPr>
          <w:rFonts w:asciiTheme="majorHAnsi" w:eastAsiaTheme="majorEastAsia" w:hAnsi="Calibri" w:cstheme="majorBidi"/>
          <w:b/>
          <w:kern w:val="24"/>
          <w:sz w:val="24"/>
          <w:szCs w:val="24"/>
        </w:rPr>
        <w:t xml:space="preserve"> </w:t>
      </w:r>
      <w:r w:rsidR="001B2534">
        <w:rPr>
          <w:rFonts w:asciiTheme="majorHAnsi" w:eastAsiaTheme="majorEastAsia" w:hAnsi="Calibri" w:cstheme="majorBidi"/>
          <w:b/>
          <w:kern w:val="24"/>
          <w:sz w:val="24"/>
          <w:szCs w:val="24"/>
        </w:rPr>
        <w:tab/>
      </w:r>
      <w:r w:rsidR="001B2534">
        <w:rPr>
          <w:rFonts w:asciiTheme="majorHAnsi" w:eastAsiaTheme="majorEastAsia" w:hAnsi="Calibri" w:cstheme="majorBidi"/>
          <w:b/>
          <w:kern w:val="24"/>
          <w:sz w:val="24"/>
          <w:szCs w:val="24"/>
        </w:rPr>
        <w:tab/>
      </w:r>
      <w:r w:rsidR="001B2534">
        <w:rPr>
          <w:rFonts w:asciiTheme="majorHAnsi" w:eastAsiaTheme="majorEastAsia" w:hAnsi="Calibri" w:cstheme="majorBidi"/>
          <w:b/>
          <w:kern w:val="24"/>
          <w:sz w:val="24"/>
          <w:szCs w:val="24"/>
        </w:rPr>
        <w:tab/>
      </w:r>
      <w:r w:rsidR="001B2534">
        <w:rPr>
          <w:rFonts w:asciiTheme="majorHAnsi" w:eastAsiaTheme="majorEastAsia" w:hAnsi="Calibri" w:cstheme="majorBidi"/>
          <w:b/>
          <w:kern w:val="24"/>
          <w:sz w:val="24"/>
          <w:szCs w:val="24"/>
        </w:rPr>
        <w:tab/>
      </w:r>
      <w:r w:rsidR="00A258A1">
        <w:rPr>
          <w:rFonts w:asciiTheme="majorHAnsi" w:eastAsiaTheme="majorEastAsia" w:hAnsi="Calibri" w:cstheme="majorBidi"/>
          <w:b/>
          <w:kern w:val="24"/>
          <w:sz w:val="24"/>
          <w:szCs w:val="24"/>
        </w:rPr>
        <w:t>2</w:t>
      </w:r>
      <w:r w:rsidR="00634142">
        <w:rPr>
          <w:rFonts w:asciiTheme="majorHAnsi" w:eastAsiaTheme="majorEastAsia" w:hAnsi="Calibri" w:cstheme="majorBidi"/>
          <w:b/>
          <w:kern w:val="24"/>
          <w:sz w:val="24"/>
          <w:szCs w:val="24"/>
        </w:rPr>
        <w:t>60</w:t>
      </w:r>
      <w:r w:rsidR="00061654">
        <w:rPr>
          <w:rFonts w:asciiTheme="majorHAnsi" w:eastAsiaTheme="majorEastAsia" w:hAnsi="Calibri" w:cstheme="majorBidi"/>
          <w:b/>
          <w:kern w:val="24"/>
          <w:sz w:val="24"/>
          <w:szCs w:val="24"/>
        </w:rPr>
        <w:t>.000</w:t>
      </w:r>
      <w:r w:rsidR="00F77D19">
        <w:rPr>
          <w:rFonts w:asciiTheme="majorHAnsi" w:eastAsiaTheme="majorEastAsia" w:hAnsi="Calibri" w:cstheme="majorBidi"/>
          <w:b/>
          <w:kern w:val="24"/>
          <w:sz w:val="24"/>
          <w:szCs w:val="24"/>
        </w:rPr>
        <w:t xml:space="preserve"> KM</w:t>
      </w:r>
    </w:p>
    <w:p w:rsidR="000D26CB" w:rsidRPr="000D26CB" w:rsidRDefault="000D26CB" w:rsidP="000D26CB">
      <w:pPr>
        <w:jc w:val="both"/>
        <w:rPr>
          <w:rFonts w:asciiTheme="majorHAnsi" w:eastAsiaTheme="majorEastAsia" w:hAnsi="Calibri" w:cstheme="majorBidi"/>
          <w:kern w:val="24"/>
          <w:sz w:val="24"/>
          <w:szCs w:val="24"/>
        </w:rPr>
      </w:pPr>
      <w:r w:rsidRPr="000D26CB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U </w:t>
      </w:r>
      <w:r w:rsidR="001879BB">
        <w:rPr>
          <w:rFonts w:asciiTheme="majorHAnsi" w:eastAsiaTheme="majorEastAsia" w:hAnsi="Calibri" w:cstheme="majorBidi"/>
          <w:kern w:val="24"/>
          <w:sz w:val="24"/>
          <w:szCs w:val="24"/>
        </w:rPr>
        <w:t>B</w:t>
      </w:r>
      <w:r w:rsidRPr="000D26CB">
        <w:rPr>
          <w:rFonts w:asciiTheme="majorHAnsi" w:eastAsiaTheme="majorEastAsia" w:hAnsi="Calibri" w:cstheme="majorBidi"/>
          <w:kern w:val="24"/>
          <w:sz w:val="24"/>
          <w:szCs w:val="24"/>
        </w:rPr>
        <w:t>ud</w:t>
      </w:r>
      <w:r w:rsidRPr="000D26CB">
        <w:rPr>
          <w:rFonts w:asciiTheme="majorHAnsi" w:eastAsiaTheme="majorEastAsia" w:hAnsi="Calibri" w:cstheme="majorBidi"/>
          <w:kern w:val="24"/>
          <w:sz w:val="24"/>
          <w:szCs w:val="24"/>
        </w:rPr>
        <w:t>ž</w:t>
      </w:r>
      <w:r w:rsidRPr="000D26CB">
        <w:rPr>
          <w:rFonts w:asciiTheme="majorHAnsi" w:eastAsiaTheme="majorEastAsia" w:hAnsi="Calibri" w:cstheme="majorBidi"/>
          <w:kern w:val="24"/>
          <w:sz w:val="24"/>
          <w:szCs w:val="24"/>
        </w:rPr>
        <w:t>et</w:t>
      </w:r>
      <w:r w:rsidR="001879BB">
        <w:rPr>
          <w:rFonts w:asciiTheme="majorHAnsi" w:eastAsiaTheme="majorEastAsia" w:hAnsi="Calibri" w:cstheme="majorBidi"/>
          <w:kern w:val="24"/>
          <w:sz w:val="24"/>
          <w:szCs w:val="24"/>
        </w:rPr>
        <w:t>u</w:t>
      </w:r>
      <w:r w:rsidRPr="000D26CB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 za 201</w:t>
      </w:r>
      <w:r w:rsidR="001A4CF0">
        <w:rPr>
          <w:rFonts w:asciiTheme="majorHAnsi" w:eastAsiaTheme="majorEastAsia" w:hAnsi="Calibri" w:cstheme="majorBidi"/>
          <w:kern w:val="24"/>
          <w:sz w:val="24"/>
          <w:szCs w:val="24"/>
        </w:rPr>
        <w:t>9</w:t>
      </w:r>
      <w:r w:rsidRPr="000D26CB">
        <w:rPr>
          <w:rFonts w:asciiTheme="majorHAnsi" w:eastAsiaTheme="majorEastAsia" w:hAnsi="Calibri" w:cstheme="majorBidi"/>
          <w:kern w:val="24"/>
          <w:sz w:val="24"/>
          <w:szCs w:val="24"/>
        </w:rPr>
        <w:t>. godinu planirana su izdvajanja za:</w:t>
      </w:r>
    </w:p>
    <w:p w:rsidR="000D26CB" w:rsidRPr="000D26CB" w:rsidRDefault="000D26CB" w:rsidP="000D26CB">
      <w:pPr>
        <w:pStyle w:val="ListParagraph"/>
        <w:numPr>
          <w:ilvl w:val="0"/>
          <w:numId w:val="11"/>
        </w:numPr>
        <w:jc w:val="both"/>
        <w:rPr>
          <w:rFonts w:asciiTheme="majorHAnsi" w:eastAsiaTheme="majorEastAsia" w:hAnsi="Calibri" w:cstheme="majorBidi"/>
          <w:kern w:val="24"/>
        </w:rPr>
      </w:pPr>
      <w:r w:rsidRPr="000D26CB">
        <w:rPr>
          <w:rFonts w:asciiTheme="majorHAnsi" w:eastAsiaTheme="majorEastAsia" w:hAnsi="Calibri" w:cstheme="majorBidi"/>
          <w:kern w:val="24"/>
        </w:rPr>
        <w:t>Sportsk</w:t>
      </w:r>
      <w:r w:rsidR="00061654">
        <w:rPr>
          <w:rFonts w:asciiTheme="majorHAnsi" w:eastAsiaTheme="majorEastAsia" w:hAnsi="Calibri" w:cstheme="majorBidi"/>
          <w:kern w:val="24"/>
        </w:rPr>
        <w:t>i</w:t>
      </w:r>
      <w:r w:rsidRPr="000D26CB">
        <w:rPr>
          <w:rFonts w:asciiTheme="majorHAnsi" w:eastAsiaTheme="majorEastAsia" w:hAnsi="Calibri" w:cstheme="majorBidi"/>
          <w:kern w:val="24"/>
        </w:rPr>
        <w:t xml:space="preserve"> sav</w:t>
      </w:r>
      <w:r w:rsidR="00061654">
        <w:rPr>
          <w:rFonts w:asciiTheme="majorHAnsi" w:eastAsiaTheme="majorEastAsia" w:hAnsi="Calibri" w:cstheme="majorBidi"/>
          <w:kern w:val="24"/>
        </w:rPr>
        <w:t>ez Cazin  u iznosu od 125.000</w:t>
      </w:r>
      <w:r w:rsidRPr="000D26CB">
        <w:rPr>
          <w:rFonts w:asciiTheme="majorHAnsi" w:eastAsiaTheme="majorEastAsia" w:hAnsi="Calibri" w:cstheme="majorBidi"/>
          <w:kern w:val="24"/>
        </w:rPr>
        <w:t xml:space="preserve"> KM,</w:t>
      </w:r>
    </w:p>
    <w:p w:rsidR="000D26CB" w:rsidRDefault="000D26CB" w:rsidP="000D26CB">
      <w:pPr>
        <w:pStyle w:val="ListParagraph"/>
        <w:numPr>
          <w:ilvl w:val="0"/>
          <w:numId w:val="10"/>
        </w:numPr>
        <w:jc w:val="both"/>
        <w:rPr>
          <w:rFonts w:asciiTheme="majorHAnsi" w:eastAsiaTheme="majorEastAsia" w:hAnsi="Calibri" w:cstheme="majorBidi"/>
          <w:kern w:val="24"/>
        </w:rPr>
      </w:pPr>
      <w:r w:rsidRPr="000D26CB">
        <w:rPr>
          <w:rFonts w:asciiTheme="majorHAnsi" w:eastAsiaTheme="majorEastAsia" w:hAnsi="Calibri" w:cstheme="majorBidi"/>
          <w:kern w:val="24"/>
        </w:rPr>
        <w:t>Sufinanciranje rada seniorskih i omladinskih pogona - podr</w:t>
      </w:r>
      <w:r w:rsidRPr="000D26CB">
        <w:rPr>
          <w:rFonts w:asciiTheme="majorHAnsi" w:eastAsiaTheme="majorEastAsia" w:hAnsi="Calibri" w:cstheme="majorBidi"/>
          <w:kern w:val="24"/>
        </w:rPr>
        <w:t>š</w:t>
      </w:r>
      <w:r w:rsidRPr="000D26CB">
        <w:rPr>
          <w:rFonts w:asciiTheme="majorHAnsi" w:eastAsiaTheme="majorEastAsia" w:hAnsi="Calibri" w:cstheme="majorBidi"/>
          <w:kern w:val="24"/>
        </w:rPr>
        <w:t>ka klubovima koji se takmi</w:t>
      </w:r>
      <w:r w:rsidRPr="000D26CB">
        <w:rPr>
          <w:rFonts w:asciiTheme="majorHAnsi" w:eastAsiaTheme="majorEastAsia" w:hAnsi="Calibri" w:cstheme="majorBidi"/>
          <w:kern w:val="24"/>
        </w:rPr>
        <w:t>č</w:t>
      </w:r>
      <w:r w:rsidRPr="000D26CB">
        <w:rPr>
          <w:rFonts w:asciiTheme="majorHAnsi" w:eastAsiaTheme="majorEastAsia" w:hAnsi="Calibri" w:cstheme="majorBidi"/>
          <w:kern w:val="24"/>
        </w:rPr>
        <w:t>e u Premijer ligama BiH i Prvim i Drugim ligama Federacije BiH</w:t>
      </w:r>
      <w:r w:rsidR="00FF0B02">
        <w:rPr>
          <w:rFonts w:asciiTheme="majorHAnsi" w:eastAsiaTheme="majorEastAsia" w:hAnsi="Calibri" w:cstheme="majorBidi"/>
          <w:kern w:val="24"/>
        </w:rPr>
        <w:t xml:space="preserve"> u iznosu od 12</w:t>
      </w:r>
      <w:r w:rsidR="00061654">
        <w:rPr>
          <w:rFonts w:asciiTheme="majorHAnsi" w:eastAsiaTheme="majorEastAsia" w:hAnsi="Calibri" w:cstheme="majorBidi"/>
          <w:kern w:val="24"/>
        </w:rPr>
        <w:t>0.000</w:t>
      </w:r>
      <w:r w:rsidR="004915E6">
        <w:rPr>
          <w:rFonts w:asciiTheme="majorHAnsi" w:eastAsiaTheme="majorEastAsia" w:hAnsi="Calibri" w:cstheme="majorBidi"/>
          <w:kern w:val="24"/>
        </w:rPr>
        <w:t xml:space="preserve"> KM</w:t>
      </w:r>
      <w:r w:rsidR="00634142">
        <w:rPr>
          <w:rFonts w:asciiTheme="majorHAnsi" w:eastAsiaTheme="majorEastAsia" w:hAnsi="Calibri" w:cstheme="majorBidi"/>
          <w:kern w:val="24"/>
        </w:rPr>
        <w:t>,</w:t>
      </w:r>
    </w:p>
    <w:p w:rsidR="00634142" w:rsidRPr="000D26CB" w:rsidRDefault="00634142" w:rsidP="000D26CB">
      <w:pPr>
        <w:pStyle w:val="ListParagraph"/>
        <w:numPr>
          <w:ilvl w:val="0"/>
          <w:numId w:val="10"/>
        </w:numPr>
        <w:jc w:val="both"/>
        <w:rPr>
          <w:rFonts w:asciiTheme="majorHAnsi" w:eastAsiaTheme="majorEastAsia" w:hAnsi="Calibri" w:cstheme="majorBidi"/>
          <w:kern w:val="24"/>
        </w:rPr>
      </w:pPr>
      <w:r w:rsidRPr="00634142">
        <w:rPr>
          <w:rFonts w:asciiTheme="majorHAnsi" w:eastAsiaTheme="majorEastAsia" w:hAnsi="Calibri" w:cstheme="majorBidi"/>
          <w:kern w:val="24"/>
        </w:rPr>
        <w:t>Odr</w:t>
      </w:r>
      <w:r w:rsidRPr="00634142">
        <w:rPr>
          <w:rFonts w:asciiTheme="majorHAnsi" w:eastAsiaTheme="majorEastAsia" w:hAnsi="Calibri" w:cstheme="majorBidi"/>
          <w:kern w:val="24"/>
        </w:rPr>
        <w:t>ž</w:t>
      </w:r>
      <w:r w:rsidRPr="00634142">
        <w:rPr>
          <w:rFonts w:asciiTheme="majorHAnsi" w:eastAsiaTheme="majorEastAsia" w:hAnsi="Calibri" w:cstheme="majorBidi"/>
          <w:kern w:val="24"/>
        </w:rPr>
        <w:t>avanje brdsko - brzinsk</w:t>
      </w:r>
      <w:r>
        <w:rPr>
          <w:rFonts w:asciiTheme="majorHAnsi" w:eastAsiaTheme="majorEastAsia" w:hAnsi="Calibri" w:cstheme="majorBidi"/>
          <w:kern w:val="24"/>
        </w:rPr>
        <w:t>e</w:t>
      </w:r>
      <w:r w:rsidRPr="00634142">
        <w:rPr>
          <w:rFonts w:asciiTheme="majorHAnsi" w:eastAsiaTheme="majorEastAsia" w:hAnsi="Calibri" w:cstheme="majorBidi"/>
          <w:kern w:val="24"/>
        </w:rPr>
        <w:t xml:space="preserve"> autoutrk</w:t>
      </w:r>
      <w:r>
        <w:rPr>
          <w:rFonts w:asciiTheme="majorHAnsi" w:eastAsiaTheme="majorEastAsia" w:hAnsi="Calibri" w:cstheme="majorBidi"/>
          <w:kern w:val="24"/>
        </w:rPr>
        <w:t xml:space="preserve">e </w:t>
      </w:r>
      <w:r>
        <w:rPr>
          <w:rFonts w:asciiTheme="majorHAnsi" w:eastAsiaTheme="majorEastAsia" w:hAnsi="Calibri" w:cstheme="majorBidi"/>
          <w:kern w:val="24"/>
        </w:rPr>
        <w:t>„</w:t>
      </w:r>
      <w:r>
        <w:rPr>
          <w:rFonts w:asciiTheme="majorHAnsi" w:eastAsiaTheme="majorEastAsia" w:hAnsi="Calibri" w:cstheme="majorBidi"/>
          <w:kern w:val="24"/>
        </w:rPr>
        <w:t>Kraji</w:t>
      </w:r>
      <w:r>
        <w:rPr>
          <w:rFonts w:asciiTheme="majorHAnsi" w:eastAsiaTheme="majorEastAsia" w:hAnsi="Calibri" w:cstheme="majorBidi"/>
          <w:kern w:val="24"/>
        </w:rPr>
        <w:t>š</w:t>
      </w:r>
      <w:r>
        <w:rPr>
          <w:rFonts w:asciiTheme="majorHAnsi" w:eastAsiaTheme="majorEastAsia" w:hAnsi="Calibri" w:cstheme="majorBidi"/>
          <w:kern w:val="24"/>
        </w:rPr>
        <w:t>ka zmija</w:t>
      </w:r>
      <w:r>
        <w:rPr>
          <w:rFonts w:asciiTheme="majorHAnsi" w:eastAsiaTheme="majorEastAsia" w:hAnsi="Calibri" w:cstheme="majorBidi"/>
          <w:kern w:val="24"/>
        </w:rPr>
        <w:t>“</w:t>
      </w:r>
      <w:r>
        <w:rPr>
          <w:rFonts w:asciiTheme="majorHAnsi" w:eastAsiaTheme="majorEastAsia" w:hAnsi="Calibri" w:cstheme="majorBidi"/>
          <w:kern w:val="24"/>
        </w:rPr>
        <w:t xml:space="preserve"> </w:t>
      </w:r>
      <w:r w:rsidR="004F4237">
        <w:rPr>
          <w:rFonts w:asciiTheme="majorHAnsi" w:eastAsiaTheme="majorEastAsia" w:hAnsi="Calibri" w:cstheme="majorBidi"/>
          <w:kern w:val="24"/>
        </w:rPr>
        <w:t xml:space="preserve">u </w:t>
      </w:r>
      <w:r w:rsidR="0098295B">
        <w:rPr>
          <w:rFonts w:asciiTheme="majorHAnsi" w:eastAsiaTheme="majorEastAsia" w:hAnsi="Calibri" w:cstheme="majorBidi"/>
          <w:kern w:val="24"/>
        </w:rPr>
        <w:t>iznosu od 15.000</w:t>
      </w:r>
      <w:r>
        <w:rPr>
          <w:rFonts w:asciiTheme="majorHAnsi" w:eastAsiaTheme="majorEastAsia" w:hAnsi="Calibri" w:cstheme="majorBidi"/>
          <w:kern w:val="24"/>
        </w:rPr>
        <w:t xml:space="preserve"> KM.</w:t>
      </w:r>
    </w:p>
    <w:p w:rsidR="00030424" w:rsidRPr="00030424" w:rsidRDefault="00030424" w:rsidP="00A7239A">
      <w:pPr>
        <w:rPr>
          <w:rFonts w:asciiTheme="majorHAnsi" w:eastAsiaTheme="majorEastAsia" w:hAnsi="Calibri" w:cstheme="majorBidi"/>
          <w:b/>
          <w:kern w:val="24"/>
          <w:sz w:val="24"/>
          <w:szCs w:val="24"/>
        </w:rPr>
      </w:pPr>
    </w:p>
    <w:p w:rsidR="00A7239A" w:rsidRPr="00A7239A" w:rsidRDefault="00A7239A" w:rsidP="00A7239A">
      <w:pPr>
        <w:rPr>
          <w:rFonts w:asciiTheme="majorHAnsi" w:eastAsiaTheme="majorEastAsia" w:hAnsi="Calibri" w:cstheme="majorBidi"/>
          <w:b/>
          <w:kern w:val="24"/>
          <w:sz w:val="24"/>
          <w:szCs w:val="24"/>
        </w:rPr>
      </w:pPr>
      <w:r w:rsidRPr="00941A35">
        <w:rPr>
          <w:rFonts w:asciiTheme="majorHAnsi" w:eastAsiaTheme="majorEastAsia" w:hAnsi="Calibri" w:cstheme="majorBidi"/>
          <w:b/>
          <w:kern w:val="24"/>
          <w:sz w:val="24"/>
          <w:szCs w:val="24"/>
        </w:rPr>
        <w:t>Kultura i obrazovanje</w:t>
      </w:r>
      <w:r w:rsidR="001B2534" w:rsidRPr="00941A35">
        <w:rPr>
          <w:rFonts w:asciiTheme="majorHAnsi" w:eastAsiaTheme="majorEastAsia" w:hAnsi="Calibri" w:cstheme="majorBidi"/>
          <w:b/>
          <w:kern w:val="24"/>
          <w:sz w:val="24"/>
          <w:szCs w:val="24"/>
        </w:rPr>
        <w:t xml:space="preserve">  </w:t>
      </w:r>
      <w:r w:rsidR="001B2534" w:rsidRPr="00941A35">
        <w:rPr>
          <w:rFonts w:asciiTheme="majorHAnsi" w:eastAsiaTheme="majorEastAsia" w:hAnsi="Calibri" w:cstheme="majorBidi"/>
          <w:b/>
          <w:kern w:val="24"/>
          <w:sz w:val="24"/>
          <w:szCs w:val="24"/>
        </w:rPr>
        <w:tab/>
      </w:r>
      <w:r w:rsidR="001B2534" w:rsidRPr="00941A35">
        <w:rPr>
          <w:rFonts w:asciiTheme="majorHAnsi" w:eastAsiaTheme="majorEastAsia" w:hAnsi="Calibri" w:cstheme="majorBidi"/>
          <w:b/>
          <w:kern w:val="24"/>
          <w:sz w:val="24"/>
          <w:szCs w:val="24"/>
        </w:rPr>
        <w:tab/>
      </w:r>
      <w:r w:rsidR="001B2534" w:rsidRPr="00941A35">
        <w:rPr>
          <w:rFonts w:asciiTheme="majorHAnsi" w:eastAsiaTheme="majorEastAsia" w:hAnsi="Calibri" w:cstheme="majorBidi"/>
          <w:b/>
          <w:kern w:val="24"/>
          <w:sz w:val="24"/>
          <w:szCs w:val="24"/>
        </w:rPr>
        <w:tab/>
      </w:r>
      <w:r w:rsidR="001B2534" w:rsidRPr="00941A35">
        <w:rPr>
          <w:rFonts w:asciiTheme="majorHAnsi" w:eastAsiaTheme="majorEastAsia" w:hAnsi="Calibri" w:cstheme="majorBidi"/>
          <w:b/>
          <w:kern w:val="24"/>
          <w:sz w:val="24"/>
          <w:szCs w:val="24"/>
        </w:rPr>
        <w:tab/>
      </w:r>
      <w:r w:rsidR="00061654" w:rsidRPr="00941A35">
        <w:rPr>
          <w:rFonts w:asciiTheme="majorHAnsi" w:eastAsiaTheme="majorEastAsia" w:hAnsi="Calibri" w:cstheme="majorBidi"/>
          <w:b/>
          <w:kern w:val="24"/>
          <w:sz w:val="24"/>
          <w:szCs w:val="24"/>
        </w:rPr>
        <w:t xml:space="preserve"> </w:t>
      </w:r>
      <w:r w:rsidR="00941A35" w:rsidRPr="00941A35">
        <w:rPr>
          <w:rFonts w:asciiTheme="majorHAnsi" w:eastAsiaTheme="majorEastAsia" w:hAnsi="Calibri" w:cstheme="majorBidi"/>
          <w:b/>
          <w:kern w:val="24"/>
          <w:sz w:val="24"/>
          <w:szCs w:val="24"/>
        </w:rPr>
        <w:t>642.329,70</w:t>
      </w:r>
      <w:r w:rsidR="00F77D19" w:rsidRPr="00941A35">
        <w:rPr>
          <w:rFonts w:asciiTheme="majorHAnsi" w:eastAsiaTheme="majorEastAsia" w:hAnsi="Calibri" w:cstheme="majorBidi"/>
          <w:b/>
          <w:kern w:val="24"/>
          <w:sz w:val="24"/>
          <w:szCs w:val="24"/>
        </w:rPr>
        <w:t xml:space="preserve"> KM</w:t>
      </w:r>
    </w:p>
    <w:p w:rsidR="001B1887" w:rsidRDefault="00A7239A" w:rsidP="001B1887">
      <w:pPr>
        <w:jc w:val="both"/>
        <w:rPr>
          <w:rFonts w:asciiTheme="majorHAnsi" w:eastAsiaTheme="majorEastAsia" w:hAnsi="Calibri" w:cstheme="majorBidi"/>
          <w:kern w:val="24"/>
          <w:sz w:val="24"/>
          <w:szCs w:val="24"/>
        </w:rPr>
      </w:pPr>
      <w:r w:rsidRPr="00A7239A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Za nacionalni spomenik </w:t>
      </w:r>
      <w:r w:rsidRPr="00A7239A">
        <w:rPr>
          <w:rFonts w:asciiTheme="majorHAnsi" w:eastAsiaTheme="majorEastAsia" w:hAnsi="Calibri" w:cstheme="majorBidi"/>
          <w:kern w:val="24"/>
          <w:sz w:val="24"/>
          <w:szCs w:val="24"/>
        </w:rPr>
        <w:t>„</w:t>
      </w:r>
      <w:r w:rsidRPr="00A7239A">
        <w:rPr>
          <w:rFonts w:asciiTheme="majorHAnsi" w:eastAsiaTheme="majorEastAsia" w:hAnsi="Calibri" w:cstheme="majorBidi"/>
          <w:kern w:val="24"/>
          <w:sz w:val="24"/>
          <w:szCs w:val="24"/>
        </w:rPr>
        <w:t>Stari grad Ostro</w:t>
      </w:r>
      <w:r w:rsidRPr="00A7239A">
        <w:rPr>
          <w:rFonts w:asciiTheme="majorHAnsi" w:eastAsiaTheme="majorEastAsia" w:hAnsi="Calibri" w:cstheme="majorBidi"/>
          <w:kern w:val="24"/>
          <w:sz w:val="24"/>
          <w:szCs w:val="24"/>
        </w:rPr>
        <w:t>ž</w:t>
      </w:r>
      <w:r w:rsidRPr="00A7239A">
        <w:rPr>
          <w:rFonts w:asciiTheme="majorHAnsi" w:eastAsiaTheme="majorEastAsia" w:hAnsi="Calibri" w:cstheme="majorBidi"/>
          <w:kern w:val="24"/>
          <w:sz w:val="24"/>
          <w:szCs w:val="24"/>
        </w:rPr>
        <w:t>ac</w:t>
      </w:r>
      <w:r w:rsidRPr="00A7239A">
        <w:rPr>
          <w:rFonts w:asciiTheme="majorHAnsi" w:eastAsiaTheme="majorEastAsia" w:hAnsi="Calibri" w:cstheme="majorBidi"/>
          <w:kern w:val="24"/>
          <w:sz w:val="24"/>
          <w:szCs w:val="24"/>
        </w:rPr>
        <w:t>“</w:t>
      </w:r>
      <w:r w:rsidRPr="00A7239A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 u 201</w:t>
      </w:r>
      <w:r w:rsidR="001A4CF0">
        <w:rPr>
          <w:rFonts w:asciiTheme="majorHAnsi" w:eastAsiaTheme="majorEastAsia" w:hAnsi="Calibri" w:cstheme="majorBidi"/>
          <w:kern w:val="24"/>
          <w:sz w:val="24"/>
          <w:szCs w:val="24"/>
        </w:rPr>
        <w:t>9</w:t>
      </w:r>
      <w:r w:rsidRPr="00A7239A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. godini </w:t>
      </w:r>
      <w:r w:rsidRPr="00A7239A">
        <w:rPr>
          <w:rFonts w:asciiTheme="majorHAnsi" w:eastAsiaTheme="majorEastAsia" w:hAnsi="Calibri" w:cstheme="majorBidi"/>
          <w:kern w:val="24"/>
          <w:sz w:val="24"/>
          <w:szCs w:val="24"/>
        </w:rPr>
        <w:t>ć</w:t>
      </w:r>
      <w:r w:rsidRPr="00A7239A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e se </w:t>
      </w:r>
      <w:r w:rsidR="00554491" w:rsidRPr="00A7239A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realizirati </w:t>
      </w:r>
      <w:r w:rsidRPr="00A7239A">
        <w:rPr>
          <w:rFonts w:asciiTheme="majorHAnsi" w:eastAsiaTheme="majorEastAsia" w:hAnsi="Calibri" w:cstheme="majorBidi"/>
          <w:kern w:val="24"/>
          <w:sz w:val="24"/>
          <w:szCs w:val="24"/>
        </w:rPr>
        <w:t>aktivnosti</w:t>
      </w:r>
      <w:r w:rsidR="001B1887">
        <w:rPr>
          <w:rFonts w:asciiTheme="majorHAnsi" w:eastAsiaTheme="majorEastAsia" w:hAnsi="Calibri" w:cstheme="majorBidi"/>
          <w:kern w:val="24"/>
          <w:sz w:val="24"/>
          <w:szCs w:val="24"/>
        </w:rPr>
        <w:t>:</w:t>
      </w:r>
    </w:p>
    <w:p w:rsidR="001B1887" w:rsidRDefault="004B051A" w:rsidP="001B1887">
      <w:pPr>
        <w:pStyle w:val="ListParagraph"/>
        <w:numPr>
          <w:ilvl w:val="0"/>
          <w:numId w:val="19"/>
        </w:numPr>
        <w:jc w:val="both"/>
        <w:rPr>
          <w:rFonts w:asciiTheme="majorHAnsi" w:eastAsiaTheme="majorEastAsia" w:hAnsi="Calibri" w:cstheme="majorBidi"/>
          <w:kern w:val="24"/>
          <w:lang w:eastAsia="en-US"/>
        </w:rPr>
      </w:pPr>
      <w:r>
        <w:rPr>
          <w:rFonts w:asciiTheme="majorHAnsi" w:eastAsiaTheme="majorEastAsia" w:hAnsi="Calibri" w:cstheme="majorBidi"/>
          <w:kern w:val="24"/>
        </w:rPr>
        <w:lastRenderedPageBreak/>
        <w:t>sanacija</w:t>
      </w:r>
      <w:r w:rsidR="00A7239A" w:rsidRPr="001B1887">
        <w:rPr>
          <w:rFonts w:asciiTheme="majorHAnsi" w:eastAsiaTheme="majorEastAsia" w:hAnsi="Calibri" w:cstheme="majorBidi"/>
          <w:kern w:val="24"/>
        </w:rPr>
        <w:t xml:space="preserve"> zidina u vrijednosti od </w:t>
      </w:r>
      <w:r w:rsidR="001823CE" w:rsidRPr="001B1887">
        <w:rPr>
          <w:rFonts w:asciiTheme="majorHAnsi" w:eastAsiaTheme="majorEastAsia" w:hAnsi="Calibri" w:cstheme="majorBidi"/>
          <w:kern w:val="24"/>
        </w:rPr>
        <w:t>20.000</w:t>
      </w:r>
      <w:r w:rsidR="00A7239A" w:rsidRPr="001B1887">
        <w:rPr>
          <w:rFonts w:asciiTheme="majorHAnsi" w:eastAsiaTheme="majorEastAsia" w:hAnsi="Calibri" w:cstheme="majorBidi"/>
          <w:kern w:val="24"/>
        </w:rPr>
        <w:t xml:space="preserve"> KM</w:t>
      </w:r>
      <w:r w:rsidR="001B1887">
        <w:rPr>
          <w:rFonts w:asciiTheme="majorHAnsi" w:eastAsiaTheme="majorEastAsia" w:hAnsi="Calibri" w:cstheme="majorBidi"/>
          <w:kern w:val="24"/>
        </w:rPr>
        <w:t xml:space="preserve"> </w:t>
      </w:r>
      <w:r>
        <w:rPr>
          <w:rFonts w:asciiTheme="majorHAnsi" w:eastAsiaTheme="majorEastAsia" w:hAnsi="Calibri" w:cstheme="majorBidi"/>
          <w:kern w:val="24"/>
        </w:rPr>
        <w:t xml:space="preserve">koja se </w:t>
      </w:r>
      <w:r w:rsidR="001B1887">
        <w:rPr>
          <w:rFonts w:asciiTheme="majorHAnsi" w:eastAsiaTheme="majorEastAsia" w:hAnsi="Calibri" w:cstheme="majorBidi"/>
          <w:kern w:val="24"/>
        </w:rPr>
        <w:t>finansira iz sredst</w:t>
      </w:r>
      <w:r>
        <w:rPr>
          <w:rFonts w:asciiTheme="majorHAnsi" w:eastAsiaTheme="majorEastAsia" w:hAnsi="Calibri" w:cstheme="majorBidi"/>
          <w:kern w:val="24"/>
        </w:rPr>
        <w:t>a</w:t>
      </w:r>
      <w:r w:rsidR="001B1887">
        <w:rPr>
          <w:rFonts w:asciiTheme="majorHAnsi" w:eastAsiaTheme="majorEastAsia" w:hAnsi="Calibri" w:cstheme="majorBidi"/>
          <w:kern w:val="24"/>
        </w:rPr>
        <w:t>va Federalnog ministarstva kulture i sporta,</w:t>
      </w:r>
    </w:p>
    <w:p w:rsidR="007B4E14" w:rsidRDefault="001B1887" w:rsidP="00A7239A">
      <w:pPr>
        <w:pStyle w:val="ListParagraph"/>
        <w:numPr>
          <w:ilvl w:val="0"/>
          <w:numId w:val="19"/>
        </w:numPr>
        <w:jc w:val="both"/>
        <w:rPr>
          <w:rFonts w:asciiTheme="majorHAnsi" w:eastAsiaTheme="majorEastAsia" w:hAnsi="Calibri" w:cstheme="majorBidi"/>
          <w:kern w:val="24"/>
          <w:lang w:eastAsia="en-US"/>
        </w:rPr>
      </w:pPr>
      <w:r w:rsidRPr="001B1887">
        <w:rPr>
          <w:rFonts w:asciiTheme="majorHAnsi" w:eastAsiaTheme="majorEastAsia" w:hAnsi="Calibri" w:cstheme="majorBidi"/>
          <w:kern w:val="24"/>
        </w:rPr>
        <w:t>ugradnj</w:t>
      </w:r>
      <w:r>
        <w:rPr>
          <w:rFonts w:asciiTheme="majorHAnsi" w:eastAsiaTheme="majorEastAsia" w:hAnsi="Calibri" w:cstheme="majorBidi"/>
          <w:kern w:val="24"/>
        </w:rPr>
        <w:t>e</w:t>
      </w:r>
      <w:r w:rsidRPr="001B1887">
        <w:rPr>
          <w:rFonts w:asciiTheme="majorHAnsi" w:eastAsiaTheme="majorEastAsia" w:hAnsi="Calibri" w:cstheme="majorBidi"/>
          <w:kern w:val="24"/>
        </w:rPr>
        <w:t xml:space="preserve"> solarne rasvjete </w:t>
      </w:r>
      <w:r>
        <w:rPr>
          <w:rFonts w:asciiTheme="majorHAnsi" w:eastAsiaTheme="majorEastAsia" w:hAnsi="Calibri" w:cstheme="majorBidi"/>
          <w:kern w:val="24"/>
        </w:rPr>
        <w:t>finansiranih</w:t>
      </w:r>
      <w:r w:rsidRPr="001B1887">
        <w:rPr>
          <w:rFonts w:asciiTheme="majorHAnsi" w:eastAsiaTheme="majorEastAsia" w:hAnsi="Calibri" w:cstheme="majorBidi"/>
          <w:kern w:val="24"/>
        </w:rPr>
        <w:t xml:space="preserve"> iz ekolo</w:t>
      </w:r>
      <w:r w:rsidRPr="001B1887">
        <w:rPr>
          <w:rFonts w:asciiTheme="majorHAnsi" w:eastAsiaTheme="majorEastAsia" w:hAnsi="Calibri" w:cstheme="majorBidi"/>
          <w:kern w:val="24"/>
        </w:rPr>
        <w:t>š</w:t>
      </w:r>
      <w:r w:rsidRPr="001B1887">
        <w:rPr>
          <w:rFonts w:asciiTheme="majorHAnsi" w:eastAsiaTheme="majorEastAsia" w:hAnsi="Calibri" w:cstheme="majorBidi"/>
          <w:kern w:val="24"/>
        </w:rPr>
        <w:t xml:space="preserve">kih naknada u iznosu od </w:t>
      </w:r>
      <w:r w:rsidRPr="001B1887">
        <w:rPr>
          <w:rFonts w:asciiTheme="majorHAnsi" w:eastAsiaTheme="majorEastAsia" w:hAnsi="Calibri" w:cstheme="majorBidi"/>
          <w:kern w:val="24"/>
          <w:lang w:eastAsia="en-US"/>
        </w:rPr>
        <w:t>22.426,30</w:t>
      </w:r>
      <w:r w:rsidRPr="001B1887">
        <w:rPr>
          <w:rFonts w:asciiTheme="majorHAnsi" w:eastAsiaTheme="majorEastAsia" w:hAnsi="Calibri" w:cstheme="majorBidi"/>
          <w:kern w:val="24"/>
        </w:rPr>
        <w:t xml:space="preserve"> KM</w:t>
      </w:r>
      <w:r>
        <w:rPr>
          <w:rFonts w:asciiTheme="majorHAnsi" w:eastAsiaTheme="majorEastAsia" w:hAnsi="Calibri" w:cstheme="majorBidi"/>
          <w:kern w:val="24"/>
        </w:rPr>
        <w:t xml:space="preserve"> </w:t>
      </w:r>
    </w:p>
    <w:p w:rsidR="00BE210E" w:rsidRDefault="00A7239A" w:rsidP="00A7239A">
      <w:pPr>
        <w:pStyle w:val="ListParagraph"/>
        <w:numPr>
          <w:ilvl w:val="0"/>
          <w:numId w:val="19"/>
        </w:numPr>
        <w:jc w:val="both"/>
        <w:rPr>
          <w:rFonts w:asciiTheme="majorHAnsi" w:eastAsiaTheme="majorEastAsia" w:hAnsi="Calibri" w:cstheme="majorBidi"/>
          <w:kern w:val="24"/>
          <w:lang w:eastAsia="en-US"/>
        </w:rPr>
      </w:pPr>
      <w:r w:rsidRPr="001B1887">
        <w:rPr>
          <w:rFonts w:asciiTheme="majorHAnsi" w:eastAsiaTheme="majorEastAsia" w:hAnsi="Calibri" w:cstheme="majorBidi"/>
          <w:kern w:val="24"/>
        </w:rPr>
        <w:t>izrada projektne dokumentacije za sanaciju dvor</w:t>
      </w:r>
      <w:r w:rsidR="005C7B74" w:rsidRPr="001B1887">
        <w:rPr>
          <w:rFonts w:asciiTheme="majorHAnsi" w:eastAsiaTheme="majorEastAsia" w:hAnsi="Calibri" w:cstheme="majorBidi"/>
          <w:kern w:val="24"/>
        </w:rPr>
        <w:t>ca Lotara von Berksa u vrijedn</w:t>
      </w:r>
      <w:r w:rsidR="001A4CF0" w:rsidRPr="001B1887">
        <w:rPr>
          <w:rFonts w:asciiTheme="majorHAnsi" w:eastAsiaTheme="majorEastAsia" w:hAnsi="Calibri" w:cstheme="majorBidi"/>
          <w:kern w:val="24"/>
        </w:rPr>
        <w:t>o</w:t>
      </w:r>
      <w:r w:rsidR="005C7B74" w:rsidRPr="001B1887">
        <w:rPr>
          <w:rFonts w:asciiTheme="majorHAnsi" w:eastAsiaTheme="majorEastAsia" w:hAnsi="Calibri" w:cstheme="majorBidi"/>
          <w:kern w:val="24"/>
        </w:rPr>
        <w:t>s</w:t>
      </w:r>
      <w:r w:rsidRPr="001B1887">
        <w:rPr>
          <w:rFonts w:asciiTheme="majorHAnsi" w:eastAsiaTheme="majorEastAsia" w:hAnsi="Calibri" w:cstheme="majorBidi"/>
          <w:kern w:val="24"/>
        </w:rPr>
        <w:t xml:space="preserve">ti od </w:t>
      </w:r>
      <w:r w:rsidR="001B1887" w:rsidRPr="001B1887">
        <w:rPr>
          <w:rFonts w:asciiTheme="majorHAnsi" w:eastAsiaTheme="majorEastAsia" w:hAnsi="Calibri" w:cstheme="majorBidi"/>
          <w:kern w:val="24"/>
        </w:rPr>
        <w:t xml:space="preserve">56.054,00 KM koja </w:t>
      </w:r>
      <w:r w:rsidR="001B1887" w:rsidRPr="001B1887">
        <w:rPr>
          <w:rFonts w:asciiTheme="majorHAnsi" w:eastAsiaTheme="majorEastAsia" w:hAnsi="Calibri" w:cstheme="majorBidi"/>
          <w:kern w:val="24"/>
        </w:rPr>
        <w:t>ć</w:t>
      </w:r>
      <w:r w:rsidR="001B1887" w:rsidRPr="001B1887">
        <w:rPr>
          <w:rFonts w:asciiTheme="majorHAnsi" w:eastAsiaTheme="majorEastAsia" w:hAnsi="Calibri" w:cstheme="majorBidi"/>
          <w:kern w:val="24"/>
        </w:rPr>
        <w:t>e se finansirati iz sredstava Federalnog ministarstva prostornog ure</w:t>
      </w:r>
      <w:r w:rsidR="001B1887" w:rsidRPr="001B1887">
        <w:rPr>
          <w:rFonts w:asciiTheme="majorHAnsi" w:eastAsiaTheme="majorEastAsia" w:hAnsi="Calibri" w:cstheme="majorBidi"/>
          <w:kern w:val="24"/>
        </w:rPr>
        <w:t>đ</w:t>
      </w:r>
      <w:r w:rsidR="0098295B">
        <w:rPr>
          <w:rFonts w:asciiTheme="majorHAnsi" w:eastAsiaTheme="majorEastAsia" w:hAnsi="Calibri" w:cstheme="majorBidi"/>
          <w:kern w:val="24"/>
        </w:rPr>
        <w:t>enja u iznosu od 20.000</w:t>
      </w:r>
      <w:r w:rsidR="001B1887" w:rsidRPr="001B1887">
        <w:rPr>
          <w:rFonts w:asciiTheme="majorHAnsi" w:eastAsiaTheme="majorEastAsia" w:hAnsi="Calibri" w:cstheme="majorBidi"/>
          <w:kern w:val="24"/>
        </w:rPr>
        <w:t xml:space="preserve"> KM, sredstava Federalnog ministarstva kulture i sporta u iznosu od 16.054 KM i sredstava </w:t>
      </w:r>
      <w:r w:rsidR="0098295B">
        <w:rPr>
          <w:rFonts w:asciiTheme="majorHAnsi" w:eastAsiaTheme="majorEastAsia" w:hAnsi="Calibri" w:cstheme="majorBidi"/>
          <w:kern w:val="24"/>
        </w:rPr>
        <w:t>Grada Cazina u iznosu od 20.000</w:t>
      </w:r>
      <w:r w:rsidR="001B1887" w:rsidRPr="001B1887">
        <w:rPr>
          <w:rFonts w:asciiTheme="majorHAnsi" w:eastAsiaTheme="majorEastAsia" w:hAnsi="Calibri" w:cstheme="majorBidi"/>
          <w:kern w:val="24"/>
        </w:rPr>
        <w:t xml:space="preserve"> KM</w:t>
      </w:r>
      <w:r w:rsidRPr="001B1887">
        <w:rPr>
          <w:rFonts w:asciiTheme="majorHAnsi" w:eastAsiaTheme="majorEastAsia" w:hAnsi="Calibri" w:cstheme="majorBidi"/>
          <w:kern w:val="24"/>
        </w:rPr>
        <w:t xml:space="preserve">. </w:t>
      </w:r>
    </w:p>
    <w:p w:rsidR="007B4E14" w:rsidRPr="007B4E14" w:rsidRDefault="007B4E14" w:rsidP="007B4E14">
      <w:pPr>
        <w:ind w:left="414"/>
        <w:jc w:val="both"/>
        <w:rPr>
          <w:rFonts w:asciiTheme="majorHAnsi" w:eastAsiaTheme="majorEastAsia" w:hAnsi="Calibri" w:cstheme="majorBidi"/>
          <w:kern w:val="24"/>
        </w:rPr>
      </w:pPr>
    </w:p>
    <w:p w:rsidR="00554491" w:rsidRDefault="00554491" w:rsidP="00554491">
      <w:pPr>
        <w:jc w:val="both"/>
        <w:rPr>
          <w:rFonts w:asciiTheme="majorHAnsi" w:eastAsiaTheme="majorEastAsia" w:hAnsi="Calibri" w:cstheme="majorBidi"/>
          <w:kern w:val="24"/>
          <w:sz w:val="24"/>
          <w:szCs w:val="24"/>
        </w:rPr>
      </w:pPr>
      <w:r w:rsidRPr="00A7239A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Za sanaciju  nacionalnog spomenika </w:t>
      </w:r>
      <w:r w:rsidRPr="00A7239A">
        <w:rPr>
          <w:rFonts w:asciiTheme="majorHAnsi" w:eastAsiaTheme="majorEastAsia" w:hAnsi="Calibri" w:cstheme="majorBidi"/>
          <w:kern w:val="24"/>
          <w:sz w:val="24"/>
          <w:szCs w:val="24"/>
        </w:rPr>
        <w:t>„</w:t>
      </w:r>
      <w:r w:rsidRPr="00A7239A">
        <w:rPr>
          <w:rFonts w:asciiTheme="majorHAnsi" w:eastAsiaTheme="majorEastAsia" w:hAnsi="Calibri" w:cstheme="majorBidi"/>
          <w:kern w:val="24"/>
          <w:sz w:val="24"/>
          <w:szCs w:val="24"/>
        </w:rPr>
        <w:t>Ku</w:t>
      </w:r>
      <w:r w:rsidRPr="00A7239A">
        <w:rPr>
          <w:rFonts w:asciiTheme="majorHAnsi" w:eastAsiaTheme="majorEastAsia" w:hAnsi="Calibri" w:cstheme="majorBidi"/>
          <w:kern w:val="24"/>
          <w:sz w:val="24"/>
          <w:szCs w:val="24"/>
        </w:rPr>
        <w:t>ć</w:t>
      </w:r>
      <w:r w:rsidRPr="00A7239A">
        <w:rPr>
          <w:rFonts w:asciiTheme="majorHAnsi" w:eastAsiaTheme="majorEastAsia" w:hAnsi="Calibri" w:cstheme="majorBidi"/>
          <w:kern w:val="24"/>
          <w:sz w:val="24"/>
          <w:szCs w:val="24"/>
        </w:rPr>
        <w:t>a Nurije Pozderca</w:t>
      </w:r>
      <w:r w:rsidRPr="00A7239A">
        <w:rPr>
          <w:rFonts w:asciiTheme="majorHAnsi" w:eastAsiaTheme="majorEastAsia" w:hAnsi="Calibri" w:cstheme="majorBidi"/>
          <w:kern w:val="24"/>
          <w:sz w:val="24"/>
          <w:szCs w:val="24"/>
        </w:rPr>
        <w:t>“</w:t>
      </w:r>
      <w:r w:rsidRPr="00A7239A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 u bud</w:t>
      </w:r>
      <w:r w:rsidRPr="00A7239A">
        <w:rPr>
          <w:rFonts w:asciiTheme="majorHAnsi" w:eastAsiaTheme="majorEastAsia" w:hAnsi="Calibri" w:cstheme="majorBidi"/>
          <w:kern w:val="24"/>
          <w:sz w:val="24"/>
          <w:szCs w:val="24"/>
        </w:rPr>
        <w:t>ž</w:t>
      </w:r>
      <w:r w:rsidRPr="00A7239A">
        <w:rPr>
          <w:rFonts w:asciiTheme="majorHAnsi" w:eastAsiaTheme="majorEastAsia" w:hAnsi="Calibri" w:cstheme="majorBidi"/>
          <w:kern w:val="24"/>
          <w:sz w:val="24"/>
          <w:szCs w:val="24"/>
        </w:rPr>
        <w:t>etu za 201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>9</w:t>
      </w:r>
      <w:r w:rsidRPr="00A7239A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. godinu planirano je 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>158</w:t>
      </w:r>
      <w:r w:rsidRPr="00A7239A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.000 KM, </w:t>
      </w:r>
      <w:r w:rsidRPr="004C557B">
        <w:rPr>
          <w:rFonts w:asciiTheme="majorHAnsi" w:eastAsiaTheme="majorEastAsia" w:hAnsi="Calibri" w:cstheme="majorBidi"/>
          <w:kern w:val="24"/>
          <w:sz w:val="24"/>
          <w:szCs w:val="24"/>
        </w:rPr>
        <w:t>a koja su obezbje</w:t>
      </w:r>
      <w:r w:rsidRPr="004C557B">
        <w:rPr>
          <w:rFonts w:asciiTheme="majorHAnsi" w:eastAsiaTheme="majorEastAsia" w:hAnsi="Calibri" w:cstheme="majorBidi"/>
          <w:kern w:val="24"/>
          <w:sz w:val="24"/>
          <w:szCs w:val="24"/>
        </w:rPr>
        <w:t>đ</w:t>
      </w:r>
      <w:r w:rsidRPr="004C557B">
        <w:rPr>
          <w:rFonts w:asciiTheme="majorHAnsi" w:eastAsiaTheme="majorEastAsia" w:hAnsi="Calibri" w:cstheme="majorBidi"/>
          <w:kern w:val="24"/>
          <w:sz w:val="24"/>
          <w:szCs w:val="24"/>
        </w:rPr>
        <w:t>ena iz vlastitih sredstava Grada Cazina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 u iznosu od 94.000 KM, i sredstava </w:t>
      </w:r>
      <w:r w:rsidRPr="00554491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Federalnog ministarstva kulture i sporta 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u iznosu od 64.000 KM. </w:t>
      </w:r>
    </w:p>
    <w:p w:rsidR="00A7239A" w:rsidRDefault="00A7239A" w:rsidP="00A7239A">
      <w:pPr>
        <w:jc w:val="both"/>
        <w:rPr>
          <w:rFonts w:asciiTheme="majorHAnsi" w:eastAsiaTheme="majorEastAsia" w:hAnsi="Calibri" w:cstheme="majorBidi"/>
          <w:kern w:val="24"/>
          <w:sz w:val="24"/>
          <w:szCs w:val="24"/>
        </w:rPr>
      </w:pPr>
      <w:r w:rsidRPr="00A7239A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Grad Cazin je planirao da sufinansira projekat izgradnje </w:t>
      </w:r>
      <w:r w:rsidR="004B051A">
        <w:rPr>
          <w:rFonts w:asciiTheme="majorHAnsi" w:eastAsiaTheme="majorEastAsia" w:hAnsi="Calibri" w:cstheme="majorBidi"/>
          <w:kern w:val="24"/>
          <w:sz w:val="24"/>
          <w:szCs w:val="24"/>
        </w:rPr>
        <w:t>zgrade O</w:t>
      </w:r>
      <w:r w:rsidRPr="00A7239A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snovne </w:t>
      </w:r>
      <w:r w:rsidRPr="00A7239A">
        <w:rPr>
          <w:rFonts w:asciiTheme="majorHAnsi" w:eastAsiaTheme="majorEastAsia" w:hAnsi="Calibri" w:cstheme="majorBidi"/>
          <w:kern w:val="24"/>
          <w:sz w:val="24"/>
          <w:szCs w:val="24"/>
        </w:rPr>
        <w:t>š</w:t>
      </w:r>
      <w:r w:rsidRPr="00A7239A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kole Cazin I u iznosu od </w:t>
      </w:r>
      <w:r w:rsidR="003346B4">
        <w:rPr>
          <w:rFonts w:asciiTheme="majorHAnsi" w:eastAsiaTheme="majorEastAsia" w:hAnsi="Calibri" w:cstheme="majorBidi"/>
          <w:kern w:val="24"/>
          <w:sz w:val="24"/>
          <w:szCs w:val="24"/>
        </w:rPr>
        <w:t>365</w:t>
      </w:r>
      <w:r w:rsidRPr="00A7239A">
        <w:rPr>
          <w:rFonts w:asciiTheme="majorHAnsi" w:eastAsiaTheme="majorEastAsia" w:hAnsi="Calibri" w:cstheme="majorBidi"/>
          <w:kern w:val="24"/>
          <w:sz w:val="24"/>
          <w:szCs w:val="24"/>
        </w:rPr>
        <w:t>.000 KM</w:t>
      </w:r>
      <w:r w:rsidR="004B051A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 (nabavka vanjske stolarije)</w:t>
      </w:r>
      <w:r w:rsidRPr="00A7239A">
        <w:rPr>
          <w:rFonts w:asciiTheme="majorHAnsi" w:eastAsiaTheme="majorEastAsia" w:hAnsi="Calibri" w:cstheme="majorBidi"/>
          <w:kern w:val="24"/>
          <w:sz w:val="24"/>
          <w:szCs w:val="24"/>
        </w:rPr>
        <w:t>.</w:t>
      </w:r>
    </w:p>
    <w:p w:rsidR="00AE22F9" w:rsidRPr="00A7239A" w:rsidRDefault="00AE22F9" w:rsidP="005927D1">
      <w:pPr>
        <w:jc w:val="both"/>
        <w:rPr>
          <w:rFonts w:asciiTheme="majorHAnsi" w:eastAsiaTheme="majorEastAsia" w:hAnsi="Calibri" w:cstheme="majorBidi"/>
          <w:kern w:val="24"/>
          <w:sz w:val="24"/>
          <w:szCs w:val="24"/>
        </w:rPr>
      </w:pPr>
      <w:r>
        <w:rPr>
          <w:rFonts w:asciiTheme="majorHAnsi" w:eastAsiaTheme="majorEastAsia" w:hAnsi="Calibri" w:cstheme="majorBidi"/>
          <w:kern w:val="24"/>
          <w:sz w:val="24"/>
          <w:szCs w:val="24"/>
        </w:rPr>
        <w:t>Nastavlja se projekat izgradnje dje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>č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>ijih igrali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>š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ta u </w:t>
      </w:r>
      <w:r w:rsidR="005927D1">
        <w:rPr>
          <w:rFonts w:asciiTheme="majorHAnsi" w:eastAsiaTheme="majorEastAsia" w:hAnsi="Calibri" w:cstheme="majorBidi"/>
          <w:kern w:val="24"/>
          <w:sz w:val="24"/>
          <w:szCs w:val="24"/>
        </w:rPr>
        <w:t>mjesnim zajednicama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 Skokovi i Pe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>ć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igrad za koji su u 2019. godini osigurana sredstava Bugarske ambasade i Grada Cazina u ukupnom iznosu od </w:t>
      </w:r>
      <w:r w:rsidRPr="00AE22F9">
        <w:rPr>
          <w:rFonts w:asciiTheme="majorHAnsi" w:eastAsiaTheme="majorEastAsia" w:hAnsi="Calibri" w:cstheme="majorBidi"/>
          <w:kern w:val="24"/>
          <w:sz w:val="24"/>
          <w:szCs w:val="24"/>
        </w:rPr>
        <w:t>20.849,40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 KM. </w:t>
      </w:r>
    </w:p>
    <w:p w:rsidR="0000512A" w:rsidRDefault="007B17E2" w:rsidP="00A7239A">
      <w:pPr>
        <w:jc w:val="both"/>
        <w:rPr>
          <w:rFonts w:asciiTheme="majorHAnsi" w:eastAsiaTheme="majorEastAsia" w:hAnsi="Calibri" w:cstheme="majorBidi"/>
          <w:b/>
          <w:kern w:val="24"/>
          <w:sz w:val="24"/>
          <w:szCs w:val="24"/>
        </w:rPr>
      </w:pPr>
      <w:r>
        <w:rPr>
          <w:rFonts w:asciiTheme="majorHAnsi" w:eastAsiaTheme="majorEastAsia" w:hAnsi="Calibri" w:cstheme="majorBidi"/>
          <w:b/>
          <w:kern w:val="24"/>
          <w:sz w:val="24"/>
          <w:szCs w:val="24"/>
        </w:rPr>
        <w:t>Dotacije i doznake gra</w:t>
      </w:r>
      <w:r>
        <w:rPr>
          <w:rFonts w:asciiTheme="majorHAnsi" w:eastAsiaTheme="majorEastAsia" w:hAnsi="Calibri" w:cstheme="majorBidi"/>
          <w:b/>
          <w:kern w:val="24"/>
          <w:sz w:val="24"/>
          <w:szCs w:val="24"/>
        </w:rPr>
        <w:t>đ</w:t>
      </w:r>
      <w:r>
        <w:rPr>
          <w:rFonts w:asciiTheme="majorHAnsi" w:eastAsiaTheme="majorEastAsia" w:hAnsi="Calibri" w:cstheme="majorBidi"/>
          <w:b/>
          <w:kern w:val="24"/>
          <w:sz w:val="24"/>
          <w:szCs w:val="24"/>
        </w:rPr>
        <w:t>anima i sredstva za s</w:t>
      </w:r>
      <w:r w:rsidR="001823CE">
        <w:rPr>
          <w:rFonts w:asciiTheme="majorHAnsi" w:eastAsiaTheme="majorEastAsia" w:hAnsi="Calibri" w:cstheme="majorBidi"/>
          <w:b/>
          <w:kern w:val="24"/>
          <w:sz w:val="24"/>
          <w:szCs w:val="24"/>
        </w:rPr>
        <w:t>ocijalnu</w:t>
      </w:r>
      <w:r w:rsidR="0000512A" w:rsidRPr="0000512A">
        <w:rPr>
          <w:rFonts w:asciiTheme="majorHAnsi" w:eastAsiaTheme="majorEastAsia" w:hAnsi="Calibri" w:cstheme="majorBidi"/>
          <w:b/>
          <w:kern w:val="24"/>
          <w:sz w:val="24"/>
          <w:szCs w:val="24"/>
        </w:rPr>
        <w:t xml:space="preserve"> za</w:t>
      </w:r>
      <w:r w:rsidR="0000512A" w:rsidRPr="0000512A">
        <w:rPr>
          <w:rFonts w:asciiTheme="majorHAnsi" w:eastAsiaTheme="majorEastAsia" w:hAnsi="Calibri" w:cstheme="majorBidi"/>
          <w:b/>
          <w:kern w:val="24"/>
          <w:sz w:val="24"/>
          <w:szCs w:val="24"/>
        </w:rPr>
        <w:t>š</w:t>
      </w:r>
      <w:r>
        <w:rPr>
          <w:rFonts w:asciiTheme="majorHAnsi" w:eastAsiaTheme="majorEastAsia" w:hAnsi="Calibri" w:cstheme="majorBidi"/>
          <w:b/>
          <w:kern w:val="24"/>
          <w:sz w:val="24"/>
          <w:szCs w:val="24"/>
        </w:rPr>
        <w:t>titu</w:t>
      </w:r>
      <w:r w:rsidR="00655AE7">
        <w:rPr>
          <w:rFonts w:asciiTheme="majorHAnsi" w:eastAsiaTheme="majorEastAsia" w:hAnsi="Calibri" w:cstheme="majorBidi"/>
          <w:b/>
          <w:kern w:val="24"/>
          <w:sz w:val="24"/>
          <w:szCs w:val="24"/>
        </w:rPr>
        <w:t xml:space="preserve"> 1.31</w:t>
      </w:r>
      <w:r w:rsidR="001B2534">
        <w:rPr>
          <w:rFonts w:asciiTheme="majorHAnsi" w:eastAsiaTheme="majorEastAsia" w:hAnsi="Calibri" w:cstheme="majorBidi"/>
          <w:b/>
          <w:kern w:val="24"/>
          <w:sz w:val="24"/>
          <w:szCs w:val="24"/>
        </w:rPr>
        <w:t>3.000 KM</w:t>
      </w:r>
    </w:p>
    <w:p w:rsidR="004C557B" w:rsidRDefault="007B17E2" w:rsidP="004C557B">
      <w:pPr>
        <w:spacing w:after="0" w:line="240" w:lineRule="auto"/>
        <w:contextualSpacing/>
        <w:jc w:val="both"/>
        <w:rPr>
          <w:rFonts w:asciiTheme="majorHAnsi" w:eastAsiaTheme="majorEastAsia" w:hAnsi="Calibri" w:cstheme="majorBidi"/>
          <w:kern w:val="24"/>
          <w:sz w:val="24"/>
          <w:szCs w:val="24"/>
        </w:rPr>
      </w:pPr>
      <w:r w:rsidRPr="007B17E2">
        <w:rPr>
          <w:rFonts w:asciiTheme="majorHAnsi" w:eastAsiaTheme="majorEastAsia" w:hAnsi="Calibri" w:cstheme="majorBidi"/>
          <w:kern w:val="24"/>
          <w:sz w:val="24"/>
          <w:szCs w:val="24"/>
        </w:rPr>
        <w:t>Sredstva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 </w:t>
      </w:r>
      <w:r w:rsidR="00365606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za stipendije iznose 120.000 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>KM i ispla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>ć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uju se studentima koji studiraju na fakultetima u BiH. </w:t>
      </w:r>
    </w:p>
    <w:p w:rsidR="007B17E2" w:rsidRDefault="007B17E2" w:rsidP="007B17E2">
      <w:pPr>
        <w:spacing w:after="0" w:line="240" w:lineRule="auto"/>
        <w:contextualSpacing/>
        <w:rPr>
          <w:rFonts w:asciiTheme="majorHAnsi" w:eastAsiaTheme="majorEastAsia" w:hAnsi="Calibri" w:cstheme="majorBidi"/>
          <w:kern w:val="24"/>
          <w:sz w:val="24"/>
          <w:szCs w:val="24"/>
        </w:rPr>
      </w:pPr>
      <w:r>
        <w:rPr>
          <w:rFonts w:asciiTheme="majorHAnsi" w:eastAsiaTheme="majorEastAsia" w:hAnsi="Calibri" w:cstheme="majorBidi"/>
          <w:kern w:val="24"/>
          <w:sz w:val="24"/>
          <w:szCs w:val="24"/>
        </w:rPr>
        <w:t>U okviru i</w:t>
      </w:r>
      <w:r w:rsidRPr="007B17E2">
        <w:rPr>
          <w:rFonts w:asciiTheme="majorHAnsi" w:eastAsiaTheme="majorEastAsia" w:hAnsi="Calibri" w:cstheme="majorBidi"/>
          <w:kern w:val="24"/>
          <w:sz w:val="24"/>
          <w:szCs w:val="24"/>
        </w:rPr>
        <w:t>mplementacija strategi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>je prema mladim (obrazovanje) predvi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>đ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ena je isplata </w:t>
      </w:r>
      <w:r w:rsidRPr="007B17E2">
        <w:rPr>
          <w:rFonts w:asciiTheme="majorHAnsi" w:eastAsiaTheme="majorEastAsia" w:hAnsi="Calibri" w:cstheme="majorBidi"/>
          <w:kern w:val="24"/>
          <w:sz w:val="24"/>
          <w:szCs w:val="24"/>
        </w:rPr>
        <w:t>tro</w:t>
      </w:r>
      <w:r w:rsidRPr="007B17E2">
        <w:rPr>
          <w:rFonts w:asciiTheme="majorHAnsi" w:eastAsiaTheme="majorEastAsia" w:hAnsi="Calibri" w:cstheme="majorBidi"/>
          <w:kern w:val="24"/>
          <w:sz w:val="24"/>
          <w:szCs w:val="24"/>
        </w:rPr>
        <w:t>š</w:t>
      </w:r>
      <w:r w:rsidR="001823CE">
        <w:rPr>
          <w:rFonts w:asciiTheme="majorHAnsi" w:eastAsiaTheme="majorEastAsia" w:hAnsi="Calibri" w:cstheme="majorBidi"/>
          <w:kern w:val="24"/>
          <w:sz w:val="24"/>
          <w:szCs w:val="24"/>
        </w:rPr>
        <w:t>kova</w:t>
      </w:r>
      <w:r w:rsidRPr="007B17E2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 prevoza u</w:t>
      </w:r>
      <w:r w:rsidRPr="007B17E2">
        <w:rPr>
          <w:rFonts w:asciiTheme="majorHAnsi" w:eastAsiaTheme="majorEastAsia" w:hAnsi="Calibri" w:cstheme="majorBidi"/>
          <w:kern w:val="24"/>
          <w:sz w:val="24"/>
          <w:szCs w:val="24"/>
        </w:rPr>
        <w:t>č</w:t>
      </w:r>
      <w:r w:rsidRPr="007B17E2">
        <w:rPr>
          <w:rFonts w:asciiTheme="majorHAnsi" w:eastAsiaTheme="majorEastAsia" w:hAnsi="Calibri" w:cstheme="majorBidi"/>
          <w:kern w:val="24"/>
          <w:sz w:val="24"/>
          <w:szCs w:val="24"/>
        </w:rPr>
        <w:t>enika slabog materijalnog stanja</w:t>
      </w:r>
      <w:r w:rsidR="001823CE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 u iznosu 82.000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 KM.</w:t>
      </w:r>
    </w:p>
    <w:p w:rsidR="0000512A" w:rsidRPr="00BE210E" w:rsidRDefault="0000512A" w:rsidP="001B2534">
      <w:pPr>
        <w:spacing w:after="0" w:line="240" w:lineRule="auto"/>
        <w:contextualSpacing/>
        <w:jc w:val="both"/>
        <w:rPr>
          <w:rFonts w:asciiTheme="majorHAnsi" w:eastAsiaTheme="majorEastAsia" w:hAnsi="Calibri" w:cstheme="majorBidi"/>
          <w:kern w:val="24"/>
          <w:sz w:val="24"/>
          <w:szCs w:val="24"/>
        </w:rPr>
      </w:pPr>
      <w:r w:rsidRPr="0000512A">
        <w:rPr>
          <w:rFonts w:asciiTheme="majorHAnsi" w:eastAsiaTheme="majorEastAsia" w:hAnsi="Calibri" w:cstheme="majorBidi"/>
          <w:kern w:val="24"/>
          <w:sz w:val="24"/>
          <w:szCs w:val="24"/>
        </w:rPr>
        <w:t>Aktivnos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>ti so</w:t>
      </w:r>
      <w:r w:rsidRPr="0000512A">
        <w:rPr>
          <w:rFonts w:asciiTheme="majorHAnsi" w:eastAsiaTheme="majorEastAsia" w:hAnsi="Calibri" w:cstheme="majorBidi"/>
          <w:kern w:val="24"/>
          <w:sz w:val="24"/>
          <w:szCs w:val="24"/>
        </w:rPr>
        <w:t>cijalne za</w:t>
      </w:r>
      <w:r w:rsidRPr="0000512A">
        <w:rPr>
          <w:rFonts w:asciiTheme="majorHAnsi" w:eastAsiaTheme="majorEastAsia" w:hAnsi="Calibri" w:cstheme="majorBidi"/>
          <w:kern w:val="24"/>
          <w:sz w:val="24"/>
          <w:szCs w:val="24"/>
        </w:rPr>
        <w:t>š</w:t>
      </w:r>
      <w:r w:rsidRPr="0000512A">
        <w:rPr>
          <w:rFonts w:asciiTheme="majorHAnsi" w:eastAsiaTheme="majorEastAsia" w:hAnsi="Calibri" w:cstheme="majorBidi"/>
          <w:kern w:val="24"/>
          <w:sz w:val="24"/>
          <w:szCs w:val="24"/>
        </w:rPr>
        <w:t>tite gra</w:t>
      </w:r>
      <w:r w:rsidRPr="0000512A">
        <w:rPr>
          <w:rFonts w:asciiTheme="majorHAnsi" w:eastAsiaTheme="majorEastAsia" w:hAnsi="Calibri" w:cstheme="majorBidi"/>
          <w:kern w:val="24"/>
          <w:sz w:val="24"/>
          <w:szCs w:val="24"/>
        </w:rPr>
        <w:t>đ</w:t>
      </w:r>
      <w:r w:rsidRPr="0000512A">
        <w:rPr>
          <w:rFonts w:asciiTheme="majorHAnsi" w:eastAsiaTheme="majorEastAsia" w:hAnsi="Calibri" w:cstheme="majorBidi"/>
          <w:kern w:val="24"/>
          <w:sz w:val="24"/>
          <w:szCs w:val="24"/>
        </w:rPr>
        <w:t>ana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 se provode uglavnom preko </w:t>
      </w:r>
      <w:r w:rsidRPr="00BE210E">
        <w:rPr>
          <w:rFonts w:asciiTheme="majorHAnsi" w:eastAsiaTheme="majorEastAsia" w:hAnsi="Calibri" w:cstheme="majorBidi"/>
          <w:kern w:val="24"/>
          <w:sz w:val="24"/>
          <w:szCs w:val="24"/>
        </w:rPr>
        <w:t>JU Centar za socijalni rad Cazin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>, a samo djelimi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>č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>no preko Jedinstvenog gradskog organa uprave. Sredstva za materijalne tro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>š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kove </w:t>
      </w:r>
      <w:r w:rsidRPr="00BE210E">
        <w:rPr>
          <w:rFonts w:asciiTheme="majorHAnsi" w:eastAsiaTheme="majorEastAsia" w:hAnsi="Calibri" w:cstheme="majorBidi"/>
          <w:kern w:val="24"/>
          <w:sz w:val="24"/>
          <w:szCs w:val="24"/>
        </w:rPr>
        <w:t>JU Centar za socijalni rad Cazin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 (plate, naknade i materijalni tro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>š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>kovi rada) se u cjelosti finansir</w:t>
      </w:r>
      <w:r w:rsidR="003346B4">
        <w:rPr>
          <w:rFonts w:asciiTheme="majorHAnsi" w:eastAsiaTheme="majorEastAsia" w:hAnsi="Calibri" w:cstheme="majorBidi"/>
          <w:kern w:val="24"/>
          <w:sz w:val="24"/>
          <w:szCs w:val="24"/>
        </w:rPr>
        <w:t>aju iz gr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adskog </w:t>
      </w:r>
      <w:r w:rsidR="003346B4">
        <w:rPr>
          <w:rFonts w:asciiTheme="majorHAnsi" w:eastAsiaTheme="majorEastAsia" w:hAnsi="Calibri" w:cstheme="majorBidi"/>
          <w:kern w:val="24"/>
          <w:sz w:val="24"/>
          <w:szCs w:val="24"/>
        </w:rPr>
        <w:t>b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>ud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>ž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>eta, dok se socijalne beneficije gra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>đ</w:t>
      </w:r>
      <w:r w:rsidR="003346B4">
        <w:rPr>
          <w:rFonts w:asciiTheme="majorHAnsi" w:eastAsiaTheme="majorEastAsia" w:hAnsi="Calibri" w:cstheme="majorBidi"/>
          <w:kern w:val="24"/>
          <w:sz w:val="24"/>
          <w:szCs w:val="24"/>
        </w:rPr>
        <w:t>ana finansiraju iz b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>ud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>ž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>eta Unsko-sanskog kantona</w:t>
      </w:r>
      <w:r w:rsidR="003346B4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 (1.000</w:t>
      </w:r>
      <w:r w:rsidR="00D861A6">
        <w:rPr>
          <w:rFonts w:asciiTheme="majorHAnsi" w:eastAsiaTheme="majorEastAsia" w:hAnsi="Calibri" w:cstheme="majorBidi"/>
          <w:kern w:val="24"/>
          <w:sz w:val="24"/>
          <w:szCs w:val="24"/>
        </w:rPr>
        <w:t>.000</w:t>
      </w:r>
      <w:r w:rsidR="0098295B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 KM</w:t>
      </w:r>
      <w:r w:rsidR="00D861A6">
        <w:rPr>
          <w:rFonts w:asciiTheme="majorHAnsi" w:eastAsiaTheme="majorEastAsia" w:hAnsi="Calibri" w:cstheme="majorBidi"/>
          <w:kern w:val="24"/>
          <w:sz w:val="24"/>
          <w:szCs w:val="24"/>
        </w:rPr>
        <w:t>)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. </w:t>
      </w:r>
    </w:p>
    <w:p w:rsidR="00A7230F" w:rsidRPr="00B13CD6" w:rsidRDefault="00A7230F" w:rsidP="001B2534">
      <w:pPr>
        <w:jc w:val="both"/>
        <w:rPr>
          <w:rFonts w:asciiTheme="majorHAnsi" w:eastAsiaTheme="majorEastAsia" w:hAnsi="Calibri" w:cstheme="majorBidi"/>
          <w:kern w:val="24"/>
          <w:sz w:val="24"/>
          <w:szCs w:val="24"/>
        </w:rPr>
      </w:pPr>
      <w:r w:rsidRPr="00A7230F">
        <w:rPr>
          <w:rFonts w:asciiTheme="majorHAnsi" w:eastAsiaTheme="majorEastAsia" w:hAnsi="Calibri" w:cstheme="majorBidi"/>
          <w:kern w:val="24"/>
          <w:sz w:val="24"/>
          <w:szCs w:val="24"/>
        </w:rPr>
        <w:t>Socijalna davanja koja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 se realiziraju u </w:t>
      </w:r>
      <w:r w:rsidR="003346B4">
        <w:rPr>
          <w:rFonts w:asciiTheme="majorHAnsi" w:eastAsiaTheme="majorEastAsia" w:hAnsi="Calibri" w:cstheme="majorBidi"/>
          <w:kern w:val="24"/>
          <w:sz w:val="24"/>
          <w:szCs w:val="24"/>
        </w:rPr>
        <w:t>b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>ud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>ž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>etu Grada Cazin</w:t>
      </w:r>
      <w:r w:rsidR="003346B4">
        <w:rPr>
          <w:rFonts w:asciiTheme="majorHAnsi" w:eastAsiaTheme="majorEastAsia" w:hAnsi="Calibri" w:cstheme="majorBidi"/>
          <w:kern w:val="24"/>
          <w:sz w:val="24"/>
          <w:szCs w:val="24"/>
        </w:rPr>
        <w:t>a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 predvi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>đ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>ena su u sljede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>ć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>im bud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>ž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>etskim stavkama</w:t>
      </w:r>
      <w:r w:rsidR="00921F6E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: </w:t>
      </w:r>
      <w:r w:rsidR="00921F6E" w:rsidRPr="00921F6E">
        <w:rPr>
          <w:rFonts w:asciiTheme="majorHAnsi" w:eastAsiaTheme="majorEastAsia" w:hAnsi="Calibri" w:cstheme="majorBidi"/>
          <w:kern w:val="24"/>
          <w:sz w:val="24"/>
          <w:szCs w:val="24"/>
        </w:rPr>
        <w:t>Ostali grantovi pojedincima iz materijalno socijalne sigurnosti</w:t>
      </w:r>
      <w:r w:rsidR="00655AE7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 3</w:t>
      </w:r>
      <w:r w:rsidR="00365606">
        <w:rPr>
          <w:rFonts w:asciiTheme="majorHAnsi" w:eastAsiaTheme="majorEastAsia" w:hAnsi="Calibri" w:cstheme="majorBidi"/>
          <w:kern w:val="24"/>
          <w:sz w:val="24"/>
          <w:szCs w:val="24"/>
        </w:rPr>
        <w:t>0.000</w:t>
      </w:r>
      <w:r w:rsidR="00921F6E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 KM;</w:t>
      </w:r>
      <w:r w:rsidR="00921F6E" w:rsidRPr="00921F6E">
        <w:t xml:space="preserve"> </w:t>
      </w:r>
      <w:r w:rsidR="00921F6E" w:rsidRPr="00921F6E">
        <w:rPr>
          <w:rFonts w:asciiTheme="majorHAnsi" w:eastAsiaTheme="majorEastAsia" w:hAnsi="Calibri" w:cstheme="majorBidi"/>
          <w:kern w:val="24"/>
          <w:sz w:val="24"/>
          <w:szCs w:val="24"/>
        </w:rPr>
        <w:t>Ostali grantovi  - pomo</w:t>
      </w:r>
      <w:r w:rsidR="00921F6E" w:rsidRPr="00921F6E">
        <w:rPr>
          <w:rFonts w:asciiTheme="majorHAnsi" w:eastAsiaTheme="majorEastAsia" w:hAnsi="Calibri" w:cstheme="majorBidi"/>
          <w:kern w:val="24"/>
          <w:sz w:val="24"/>
          <w:szCs w:val="24"/>
        </w:rPr>
        <w:t>ć</w:t>
      </w:r>
      <w:r w:rsidR="00921F6E" w:rsidRPr="00921F6E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 u humanitarnim akcijama izgradnje porodi</w:t>
      </w:r>
      <w:r w:rsidR="00921F6E" w:rsidRPr="00921F6E">
        <w:rPr>
          <w:rFonts w:asciiTheme="majorHAnsi" w:eastAsiaTheme="majorEastAsia" w:hAnsi="Calibri" w:cstheme="majorBidi"/>
          <w:kern w:val="24"/>
          <w:sz w:val="24"/>
          <w:szCs w:val="24"/>
        </w:rPr>
        <w:t>č</w:t>
      </w:r>
      <w:r w:rsidR="00921F6E" w:rsidRPr="00921F6E">
        <w:rPr>
          <w:rFonts w:asciiTheme="majorHAnsi" w:eastAsiaTheme="majorEastAsia" w:hAnsi="Calibri" w:cstheme="majorBidi"/>
          <w:kern w:val="24"/>
          <w:sz w:val="24"/>
          <w:szCs w:val="24"/>
        </w:rPr>
        <w:t>nih ku</w:t>
      </w:r>
      <w:r w:rsidR="00921F6E" w:rsidRPr="00921F6E">
        <w:rPr>
          <w:rFonts w:asciiTheme="majorHAnsi" w:eastAsiaTheme="majorEastAsia" w:hAnsi="Calibri" w:cstheme="majorBidi"/>
          <w:kern w:val="24"/>
          <w:sz w:val="24"/>
          <w:szCs w:val="24"/>
        </w:rPr>
        <w:t>ć</w:t>
      </w:r>
      <w:r w:rsidR="00921F6E" w:rsidRPr="00921F6E">
        <w:rPr>
          <w:rFonts w:asciiTheme="majorHAnsi" w:eastAsiaTheme="majorEastAsia" w:hAnsi="Calibri" w:cstheme="majorBidi"/>
          <w:kern w:val="24"/>
          <w:sz w:val="24"/>
          <w:szCs w:val="24"/>
        </w:rPr>
        <w:t>a</w:t>
      </w:r>
      <w:r w:rsidR="00655AE7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 4</w:t>
      </w:r>
      <w:r w:rsidR="00365606">
        <w:rPr>
          <w:rFonts w:asciiTheme="majorHAnsi" w:eastAsiaTheme="majorEastAsia" w:hAnsi="Calibri" w:cstheme="majorBidi"/>
          <w:kern w:val="24"/>
          <w:sz w:val="24"/>
          <w:szCs w:val="24"/>
        </w:rPr>
        <w:t>0.000</w:t>
      </w:r>
      <w:r w:rsidR="00921F6E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 KM; </w:t>
      </w:r>
      <w:r w:rsidR="00921F6E" w:rsidRPr="00921F6E">
        <w:rPr>
          <w:rFonts w:asciiTheme="majorHAnsi" w:eastAsiaTheme="majorEastAsia" w:hAnsi="Calibri" w:cstheme="majorBidi"/>
          <w:kern w:val="24"/>
          <w:sz w:val="24"/>
          <w:szCs w:val="24"/>
        </w:rPr>
        <w:t>Ostali transferi pojedincima - Participacija lije</w:t>
      </w:r>
      <w:r w:rsidR="00921F6E" w:rsidRPr="00921F6E">
        <w:rPr>
          <w:rFonts w:asciiTheme="majorHAnsi" w:eastAsiaTheme="majorEastAsia" w:hAnsi="Calibri" w:cstheme="majorBidi"/>
          <w:kern w:val="24"/>
          <w:sz w:val="24"/>
          <w:szCs w:val="24"/>
        </w:rPr>
        <w:t>č</w:t>
      </w:r>
      <w:r w:rsidR="00921F6E" w:rsidRPr="00921F6E">
        <w:rPr>
          <w:rFonts w:asciiTheme="majorHAnsi" w:eastAsiaTheme="majorEastAsia" w:hAnsi="Calibri" w:cstheme="majorBidi"/>
          <w:kern w:val="24"/>
          <w:sz w:val="24"/>
          <w:szCs w:val="24"/>
        </w:rPr>
        <w:t>enja te</w:t>
      </w:r>
      <w:r w:rsidR="00921F6E" w:rsidRPr="00921F6E">
        <w:rPr>
          <w:rFonts w:asciiTheme="majorHAnsi" w:eastAsiaTheme="majorEastAsia" w:hAnsi="Calibri" w:cstheme="majorBidi"/>
          <w:kern w:val="24"/>
          <w:sz w:val="24"/>
          <w:szCs w:val="24"/>
        </w:rPr>
        <w:t>š</w:t>
      </w:r>
      <w:r w:rsidR="00921F6E" w:rsidRPr="00921F6E">
        <w:rPr>
          <w:rFonts w:asciiTheme="majorHAnsi" w:eastAsiaTheme="majorEastAsia" w:hAnsi="Calibri" w:cstheme="majorBidi"/>
          <w:kern w:val="24"/>
          <w:sz w:val="24"/>
          <w:szCs w:val="24"/>
        </w:rPr>
        <w:t>ko oboljelih</w:t>
      </w:r>
      <w:r w:rsidR="00365606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 25.000</w:t>
      </w:r>
      <w:r w:rsidR="00921F6E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 KM; </w:t>
      </w:r>
      <w:r w:rsidR="00921F6E" w:rsidRPr="00921F6E">
        <w:rPr>
          <w:rFonts w:asciiTheme="majorHAnsi" w:eastAsiaTheme="majorEastAsia" w:hAnsi="Calibri" w:cstheme="majorBidi"/>
          <w:kern w:val="24"/>
          <w:sz w:val="24"/>
          <w:szCs w:val="24"/>
        </w:rPr>
        <w:t>Sufinansiranje ishrane u</w:t>
      </w:r>
      <w:r w:rsidR="00921F6E" w:rsidRPr="00921F6E">
        <w:rPr>
          <w:rFonts w:asciiTheme="majorHAnsi" w:eastAsiaTheme="majorEastAsia" w:hAnsi="Calibri" w:cstheme="majorBidi"/>
          <w:kern w:val="24"/>
          <w:sz w:val="24"/>
          <w:szCs w:val="24"/>
        </w:rPr>
        <w:t>č</w:t>
      </w:r>
      <w:r w:rsidR="00921F6E" w:rsidRPr="00921F6E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enika slabog materijalnog stanja osnovnih </w:t>
      </w:r>
      <w:r w:rsidR="00921F6E" w:rsidRPr="00921F6E">
        <w:rPr>
          <w:rFonts w:asciiTheme="majorHAnsi" w:eastAsiaTheme="majorEastAsia" w:hAnsi="Calibri" w:cstheme="majorBidi"/>
          <w:kern w:val="24"/>
          <w:sz w:val="24"/>
          <w:szCs w:val="24"/>
        </w:rPr>
        <w:t>š</w:t>
      </w:r>
      <w:r w:rsidR="00921F6E" w:rsidRPr="00921F6E">
        <w:rPr>
          <w:rFonts w:asciiTheme="majorHAnsi" w:eastAsiaTheme="majorEastAsia" w:hAnsi="Calibri" w:cstheme="majorBidi"/>
          <w:kern w:val="24"/>
          <w:sz w:val="24"/>
          <w:szCs w:val="24"/>
        </w:rPr>
        <w:t>kola na podru</w:t>
      </w:r>
      <w:r w:rsidR="00921F6E" w:rsidRPr="00921F6E">
        <w:rPr>
          <w:rFonts w:asciiTheme="majorHAnsi" w:eastAsiaTheme="majorEastAsia" w:hAnsi="Calibri" w:cstheme="majorBidi"/>
          <w:kern w:val="24"/>
          <w:sz w:val="24"/>
          <w:szCs w:val="24"/>
        </w:rPr>
        <w:t>č</w:t>
      </w:r>
      <w:r w:rsidR="00921F6E" w:rsidRPr="00921F6E">
        <w:rPr>
          <w:rFonts w:asciiTheme="majorHAnsi" w:eastAsiaTheme="majorEastAsia" w:hAnsi="Calibri" w:cstheme="majorBidi"/>
          <w:kern w:val="24"/>
          <w:sz w:val="24"/>
          <w:szCs w:val="24"/>
        </w:rPr>
        <w:t>ju Grada Cazina</w:t>
      </w:r>
      <w:r w:rsidR="00365606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 11.000</w:t>
      </w:r>
      <w:r w:rsidR="00921F6E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 KM; S</w:t>
      </w:r>
      <w:r w:rsidR="00921F6E" w:rsidRPr="00921F6E">
        <w:rPr>
          <w:rFonts w:asciiTheme="majorHAnsi" w:eastAsiaTheme="majorEastAsia" w:hAnsi="Calibri" w:cstheme="majorBidi"/>
          <w:kern w:val="24"/>
          <w:sz w:val="24"/>
          <w:szCs w:val="24"/>
        </w:rPr>
        <w:t>ubvencije tro</w:t>
      </w:r>
      <w:r w:rsidR="00921F6E" w:rsidRPr="00921F6E">
        <w:rPr>
          <w:rFonts w:asciiTheme="majorHAnsi" w:eastAsiaTheme="majorEastAsia" w:hAnsi="Calibri" w:cstheme="majorBidi"/>
          <w:kern w:val="24"/>
          <w:sz w:val="24"/>
          <w:szCs w:val="24"/>
        </w:rPr>
        <w:t>š</w:t>
      </w:r>
      <w:r w:rsidR="00921F6E" w:rsidRPr="00921F6E">
        <w:rPr>
          <w:rFonts w:asciiTheme="majorHAnsi" w:eastAsiaTheme="majorEastAsia" w:hAnsi="Calibri" w:cstheme="majorBidi"/>
          <w:kern w:val="24"/>
          <w:sz w:val="24"/>
          <w:szCs w:val="24"/>
        </w:rPr>
        <w:t>kova vode za socijalno ugro</w:t>
      </w:r>
      <w:r w:rsidR="00921F6E" w:rsidRPr="00921F6E">
        <w:rPr>
          <w:rFonts w:asciiTheme="majorHAnsi" w:eastAsiaTheme="majorEastAsia" w:hAnsi="Calibri" w:cstheme="majorBidi"/>
          <w:kern w:val="24"/>
          <w:sz w:val="24"/>
          <w:szCs w:val="24"/>
        </w:rPr>
        <w:t>ž</w:t>
      </w:r>
      <w:r w:rsidR="00921F6E" w:rsidRPr="00921F6E">
        <w:rPr>
          <w:rFonts w:asciiTheme="majorHAnsi" w:eastAsiaTheme="majorEastAsia" w:hAnsi="Calibri" w:cstheme="majorBidi"/>
          <w:kern w:val="24"/>
          <w:sz w:val="24"/>
          <w:szCs w:val="24"/>
        </w:rPr>
        <w:t>ena lica</w:t>
      </w:r>
      <w:r w:rsidR="00365606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 5.000</w:t>
      </w:r>
      <w:r w:rsidR="00921F6E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 KM</w:t>
      </w:r>
    </w:p>
    <w:p w:rsidR="00851603" w:rsidRDefault="00851603" w:rsidP="00A7239A">
      <w:pPr>
        <w:jc w:val="both"/>
        <w:rPr>
          <w:rFonts w:asciiTheme="majorHAnsi" w:eastAsiaTheme="majorEastAsia" w:hAnsi="Calibri" w:cstheme="majorBidi"/>
          <w:b/>
          <w:kern w:val="24"/>
          <w:sz w:val="24"/>
          <w:szCs w:val="24"/>
        </w:rPr>
      </w:pPr>
    </w:p>
    <w:p w:rsidR="00384B9E" w:rsidRPr="00701D1B" w:rsidRDefault="00384B9E" w:rsidP="00384B9E">
      <w:pPr>
        <w:rPr>
          <w:rFonts w:asciiTheme="majorHAnsi" w:eastAsiaTheme="majorEastAsia" w:hAnsi="Calibri" w:cstheme="majorBidi"/>
          <w:b/>
          <w:kern w:val="24"/>
          <w:sz w:val="24"/>
          <w:szCs w:val="24"/>
        </w:rPr>
      </w:pPr>
      <w:r>
        <w:rPr>
          <w:rFonts w:asciiTheme="majorHAnsi" w:eastAsiaTheme="majorEastAsia" w:hAnsi="Calibri" w:cstheme="majorBidi"/>
          <w:b/>
          <w:kern w:val="24"/>
          <w:sz w:val="24"/>
          <w:szCs w:val="24"/>
        </w:rPr>
        <w:t xml:space="preserve">Kapitalni grantovi </w:t>
      </w:r>
      <w:r>
        <w:rPr>
          <w:rFonts w:asciiTheme="majorHAnsi" w:eastAsiaTheme="majorEastAsia" w:hAnsi="Calibri" w:cstheme="majorBidi"/>
          <w:b/>
          <w:kern w:val="24"/>
          <w:sz w:val="24"/>
          <w:szCs w:val="24"/>
        </w:rPr>
        <w:tab/>
        <w:t>60.000</w:t>
      </w:r>
    </w:p>
    <w:p w:rsidR="00384B9E" w:rsidRPr="00D367B5" w:rsidRDefault="00384B9E" w:rsidP="00384B9E">
      <w:pPr>
        <w:jc w:val="both"/>
        <w:rPr>
          <w:rFonts w:asciiTheme="majorHAnsi" w:eastAsiaTheme="majorEastAsia" w:hAnsi="Calibri" w:cstheme="majorBidi"/>
          <w:kern w:val="24"/>
          <w:sz w:val="24"/>
          <w:szCs w:val="24"/>
        </w:rPr>
      </w:pPr>
      <w:r w:rsidRPr="00D367B5">
        <w:rPr>
          <w:rFonts w:asciiTheme="majorHAnsi" w:eastAsiaTheme="majorEastAsia" w:hAnsi="Calibri" w:cstheme="majorBidi"/>
          <w:kern w:val="24"/>
          <w:sz w:val="24"/>
          <w:szCs w:val="24"/>
        </w:rPr>
        <w:t>Planirani iznos kapitalnih grantova se odnosi na doznake bud</w:t>
      </w:r>
      <w:r w:rsidRPr="00D367B5">
        <w:rPr>
          <w:rFonts w:asciiTheme="majorHAnsi" w:eastAsiaTheme="majorEastAsia" w:hAnsi="Calibri" w:cstheme="majorBidi"/>
          <w:kern w:val="24"/>
          <w:sz w:val="24"/>
          <w:szCs w:val="24"/>
        </w:rPr>
        <w:t>ž</w:t>
      </w:r>
      <w:r w:rsidRPr="00D367B5">
        <w:rPr>
          <w:rFonts w:asciiTheme="majorHAnsi" w:eastAsiaTheme="majorEastAsia" w:hAnsi="Calibri" w:cstheme="majorBidi"/>
          <w:kern w:val="24"/>
          <w:sz w:val="24"/>
          <w:szCs w:val="24"/>
        </w:rPr>
        <w:t>etskih sredstava ni</w:t>
      </w:r>
      <w:r w:rsidRPr="00D367B5">
        <w:rPr>
          <w:rFonts w:asciiTheme="majorHAnsi" w:eastAsiaTheme="majorEastAsia" w:hAnsi="Calibri" w:cstheme="majorBidi"/>
          <w:kern w:val="24"/>
          <w:sz w:val="24"/>
          <w:szCs w:val="24"/>
        </w:rPr>
        <w:t>ž</w:t>
      </w:r>
      <w:r w:rsidRPr="00D367B5">
        <w:rPr>
          <w:rFonts w:asciiTheme="majorHAnsi" w:eastAsiaTheme="majorEastAsia" w:hAnsi="Calibri" w:cstheme="majorBidi"/>
          <w:kern w:val="24"/>
          <w:sz w:val="24"/>
          <w:szCs w:val="24"/>
        </w:rPr>
        <w:t>im organizacionim jedinicama (mjesnim zajednicama) za kapitalne pro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>jekte. Navedeni iznos se odnosi na Sanaciju prostorija mjesnih zajednica (10.000 KM), U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>č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>e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>šć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>e u projektima za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>š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>tite i spa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>š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>avanja (20.000 KM) i Kapitaln</w:t>
      </w:r>
      <w:r w:rsidR="004B051A">
        <w:rPr>
          <w:rFonts w:asciiTheme="majorHAnsi" w:eastAsiaTheme="majorEastAsia" w:hAnsi="Calibri" w:cstheme="majorBidi"/>
          <w:kern w:val="24"/>
          <w:sz w:val="24"/>
          <w:szCs w:val="24"/>
        </w:rPr>
        <w:t>e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 transfer</w:t>
      </w:r>
      <w:r w:rsidR="004B051A">
        <w:rPr>
          <w:rFonts w:asciiTheme="majorHAnsi" w:eastAsiaTheme="majorEastAsia" w:hAnsi="Calibri" w:cstheme="majorBidi"/>
          <w:kern w:val="24"/>
          <w:sz w:val="24"/>
          <w:szCs w:val="24"/>
        </w:rPr>
        <w:t>e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 neprofitnim organizacijama (30.000 KM).</w:t>
      </w:r>
    </w:p>
    <w:p w:rsidR="00111B2A" w:rsidRDefault="00111B2A" w:rsidP="00A7239A">
      <w:pPr>
        <w:jc w:val="both"/>
        <w:rPr>
          <w:rFonts w:asciiTheme="majorHAnsi" w:eastAsiaTheme="majorEastAsia" w:hAnsi="Calibri" w:cstheme="majorBidi"/>
          <w:b/>
          <w:kern w:val="24"/>
          <w:sz w:val="24"/>
          <w:szCs w:val="24"/>
        </w:rPr>
      </w:pPr>
    </w:p>
    <w:p w:rsidR="006004AF" w:rsidRDefault="006004AF" w:rsidP="00A7239A">
      <w:pPr>
        <w:jc w:val="both"/>
        <w:rPr>
          <w:rFonts w:asciiTheme="majorHAnsi" w:eastAsiaTheme="majorEastAsia" w:hAnsi="Calibri" w:cstheme="majorBidi"/>
          <w:b/>
          <w:kern w:val="24"/>
          <w:sz w:val="24"/>
          <w:szCs w:val="24"/>
        </w:rPr>
      </w:pPr>
    </w:p>
    <w:p w:rsidR="005665FA" w:rsidRDefault="00767853" w:rsidP="00A7239A">
      <w:pPr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>
        <w:rPr>
          <w:rFonts w:asciiTheme="majorHAnsi" w:eastAsiaTheme="majorEastAsia" w:hAnsi="Calibri" w:cstheme="majorBidi"/>
          <w:b/>
          <w:kern w:val="24"/>
          <w:sz w:val="24"/>
          <w:szCs w:val="24"/>
        </w:rPr>
        <w:lastRenderedPageBreak/>
        <w:t xml:space="preserve">Izdaci za nabavku stalnih sredstava         </w:t>
      </w:r>
      <w:r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7.546.400</w:t>
      </w:r>
      <w:r w:rsidR="0098295B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 KM</w:t>
      </w:r>
    </w:p>
    <w:p w:rsidR="00111B2A" w:rsidRDefault="00111B2A" w:rsidP="00A7239A">
      <w:pPr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</w:p>
    <w:p w:rsidR="00111B2A" w:rsidRPr="00A65443" w:rsidRDefault="00111B2A" w:rsidP="00111B2A">
      <w:pPr>
        <w:spacing w:after="0" w:line="240" w:lineRule="auto"/>
        <w:contextualSpacing/>
        <w:jc w:val="both"/>
        <w:rPr>
          <w:rFonts w:asciiTheme="majorHAnsi" w:eastAsiaTheme="majorEastAsia" w:hAnsi="Calibri" w:cstheme="majorBidi"/>
          <w:kern w:val="24"/>
          <w:sz w:val="24"/>
          <w:szCs w:val="24"/>
        </w:rPr>
      </w:pPr>
      <w:r w:rsidRPr="00A65443">
        <w:rPr>
          <w:rFonts w:asciiTheme="majorHAnsi" w:eastAsiaTheme="majorEastAsia" w:hAnsi="Calibri" w:cstheme="majorBidi"/>
          <w:kern w:val="24"/>
          <w:sz w:val="24"/>
          <w:szCs w:val="24"/>
        </w:rPr>
        <w:t>Najve</w:t>
      </w:r>
      <w:r w:rsidRPr="00A65443">
        <w:rPr>
          <w:rFonts w:asciiTheme="majorHAnsi" w:eastAsiaTheme="majorEastAsia" w:hAnsi="Calibri" w:cstheme="majorBidi"/>
          <w:kern w:val="24"/>
          <w:sz w:val="24"/>
          <w:szCs w:val="24"/>
        </w:rPr>
        <w:t>ć</w:t>
      </w:r>
      <w:r w:rsidRPr="00A65443">
        <w:rPr>
          <w:rFonts w:asciiTheme="majorHAnsi" w:eastAsiaTheme="majorEastAsia" w:hAnsi="Calibri" w:cstheme="majorBidi"/>
          <w:kern w:val="24"/>
          <w:sz w:val="24"/>
          <w:szCs w:val="24"/>
        </w:rPr>
        <w:t>i iznos ov</w:t>
      </w:r>
      <w:r w:rsidR="00D6473C">
        <w:rPr>
          <w:rFonts w:asciiTheme="majorHAnsi" w:eastAsiaTheme="majorEastAsia" w:hAnsi="Calibri" w:cstheme="majorBidi"/>
          <w:kern w:val="24"/>
          <w:sz w:val="24"/>
          <w:szCs w:val="24"/>
        </w:rPr>
        <w:t>ih sredstava se odnosi na stavku Rekonstrukcija i investiciono odr</w:t>
      </w:r>
      <w:r w:rsidR="00D6473C">
        <w:rPr>
          <w:rFonts w:asciiTheme="majorHAnsi" w:eastAsiaTheme="majorEastAsia" w:hAnsi="Calibri" w:cstheme="majorBidi"/>
          <w:kern w:val="24"/>
          <w:sz w:val="24"/>
          <w:szCs w:val="24"/>
        </w:rPr>
        <w:t>ž</w:t>
      </w:r>
      <w:r w:rsidR="00D6473C">
        <w:rPr>
          <w:rFonts w:asciiTheme="majorHAnsi" w:eastAsiaTheme="majorEastAsia" w:hAnsi="Calibri" w:cstheme="majorBidi"/>
          <w:kern w:val="24"/>
          <w:sz w:val="24"/>
          <w:szCs w:val="24"/>
        </w:rPr>
        <w:t>avanje koja je predvi</w:t>
      </w:r>
      <w:r w:rsidR="00D6473C">
        <w:rPr>
          <w:rFonts w:asciiTheme="majorHAnsi" w:eastAsiaTheme="majorEastAsia" w:hAnsi="Calibri" w:cstheme="majorBidi"/>
          <w:kern w:val="24"/>
          <w:sz w:val="24"/>
          <w:szCs w:val="24"/>
        </w:rPr>
        <w:t>đ</w:t>
      </w:r>
      <w:r w:rsidR="00D6473C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ena u iznosu 6.185.025 KM,od </w:t>
      </w:r>
      <w:r w:rsidR="00D6473C">
        <w:rPr>
          <w:rFonts w:asciiTheme="majorHAnsi" w:eastAsiaTheme="majorEastAsia" w:hAnsi="Calibri" w:cstheme="majorBidi"/>
          <w:kern w:val="24"/>
          <w:sz w:val="24"/>
          <w:szCs w:val="24"/>
        </w:rPr>
        <w:t>č</w:t>
      </w:r>
      <w:r w:rsidR="00D6473C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ega se preko </w:t>
      </w:r>
      <w:r w:rsidR="00D6473C" w:rsidRPr="00A65443">
        <w:rPr>
          <w:rFonts w:asciiTheme="majorHAnsi" w:eastAsiaTheme="majorEastAsia" w:hAnsi="Calibri" w:cstheme="majorBidi"/>
          <w:kern w:val="24"/>
          <w:sz w:val="24"/>
          <w:szCs w:val="24"/>
        </w:rPr>
        <w:t>Jedinstvenog gradskog organa uprave</w:t>
      </w:r>
      <w:r w:rsidR="00D6473C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 realizira iznos od 4.955.850 KM ,a preko </w:t>
      </w:r>
      <w:r w:rsidRPr="00A65443">
        <w:rPr>
          <w:rFonts w:asciiTheme="majorHAnsi" w:eastAsiaTheme="majorEastAsia" w:hAnsi="Calibri" w:cstheme="majorBidi"/>
          <w:kern w:val="24"/>
          <w:sz w:val="24"/>
          <w:szCs w:val="24"/>
        </w:rPr>
        <w:t>JU Komuna</w:t>
      </w:r>
      <w:r w:rsidR="00E265A7">
        <w:rPr>
          <w:rFonts w:asciiTheme="majorHAnsi" w:eastAsiaTheme="majorEastAsia" w:hAnsi="Calibri" w:cstheme="majorBidi"/>
          <w:kern w:val="24"/>
          <w:sz w:val="24"/>
          <w:szCs w:val="24"/>
        </w:rPr>
        <w:t>lno-</w:t>
      </w:r>
      <w:r w:rsidR="00D6473C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stambeni fond Cazin iznos od 1.073.000 KM. </w:t>
      </w:r>
      <w:r w:rsidRPr="00A65443">
        <w:rPr>
          <w:rFonts w:asciiTheme="majorHAnsi" w:eastAsiaTheme="majorEastAsia" w:hAnsi="Calibri" w:cstheme="majorBidi"/>
          <w:kern w:val="24"/>
          <w:sz w:val="24"/>
          <w:szCs w:val="24"/>
        </w:rPr>
        <w:t>U</w:t>
      </w:r>
      <w:r w:rsidR="00D6473C">
        <w:rPr>
          <w:rFonts w:asciiTheme="majorHAnsi" w:eastAsiaTheme="majorEastAsia" w:hAnsi="Calibri" w:cstheme="majorBidi"/>
          <w:kern w:val="24"/>
          <w:sz w:val="24"/>
          <w:szCs w:val="24"/>
        </w:rPr>
        <w:t>nutar stavke Rekonstrukcija i investiciono odr</w:t>
      </w:r>
      <w:r w:rsidR="00D6473C">
        <w:rPr>
          <w:rFonts w:asciiTheme="majorHAnsi" w:eastAsiaTheme="majorEastAsia" w:hAnsi="Calibri" w:cstheme="majorBidi"/>
          <w:kern w:val="24"/>
          <w:sz w:val="24"/>
          <w:szCs w:val="24"/>
        </w:rPr>
        <w:t>ž</w:t>
      </w:r>
      <w:r w:rsidR="00D6473C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avanje </w:t>
      </w:r>
      <w:r w:rsidR="0098295B">
        <w:rPr>
          <w:rFonts w:asciiTheme="majorHAnsi" w:eastAsiaTheme="majorEastAsia" w:hAnsi="Calibri" w:cstheme="majorBidi"/>
          <w:kern w:val="24"/>
          <w:sz w:val="24"/>
          <w:szCs w:val="24"/>
        </w:rPr>
        <w:t>u 2019.</w:t>
      </w:r>
      <w:r w:rsidRPr="00A65443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 godini</w:t>
      </w:r>
      <w:r w:rsidR="00E55025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 najzna</w:t>
      </w:r>
      <w:r w:rsidR="00E55025">
        <w:rPr>
          <w:rFonts w:asciiTheme="majorHAnsi" w:eastAsiaTheme="majorEastAsia" w:hAnsi="Calibri" w:cstheme="majorBidi"/>
          <w:kern w:val="24"/>
          <w:sz w:val="24"/>
          <w:szCs w:val="24"/>
        </w:rPr>
        <w:t>č</w:t>
      </w:r>
      <w:r w:rsidR="00E265A7">
        <w:rPr>
          <w:rFonts w:asciiTheme="majorHAnsi" w:eastAsiaTheme="majorEastAsia" w:hAnsi="Calibri" w:cstheme="majorBidi"/>
          <w:kern w:val="24"/>
          <w:sz w:val="24"/>
          <w:szCs w:val="24"/>
        </w:rPr>
        <w:t>ajniji iznos</w:t>
      </w:r>
      <w:r w:rsidR="00E55025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 se odnosi na stavku Rekonstr</w:t>
      </w:r>
      <w:r w:rsidR="006004AF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ukcija cesta i mostova </w:t>
      </w:r>
      <w:r w:rsidR="00E55025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3.773.000 KM. Od navedenog iznosa preko </w:t>
      </w:r>
      <w:r w:rsidR="00E55025" w:rsidRPr="00A65443">
        <w:rPr>
          <w:rFonts w:asciiTheme="majorHAnsi" w:eastAsiaTheme="majorEastAsia" w:hAnsi="Calibri" w:cstheme="majorBidi"/>
          <w:kern w:val="24"/>
          <w:sz w:val="24"/>
          <w:szCs w:val="24"/>
        </w:rPr>
        <w:t>Jedinstvenog gradskog organa uprave</w:t>
      </w:r>
      <w:r w:rsidR="00E55025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 </w:t>
      </w:r>
      <w:r w:rsidRPr="00A65443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 </w:t>
      </w:r>
      <w:r w:rsidR="00E55025">
        <w:rPr>
          <w:rFonts w:asciiTheme="majorHAnsi" w:eastAsiaTheme="majorEastAsia" w:hAnsi="Calibri" w:cstheme="majorBidi"/>
          <w:kern w:val="24"/>
          <w:sz w:val="24"/>
          <w:szCs w:val="24"/>
        </w:rPr>
        <w:t>je planirana realizacija ukupno 47 projekata, ukupne vrijednosti 3.150.000</w:t>
      </w:r>
      <w:r w:rsidRPr="00A65443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 </w:t>
      </w:r>
      <w:r w:rsidR="0098295B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KM, </w:t>
      </w:r>
      <w:r w:rsidRPr="00A65443">
        <w:rPr>
          <w:rFonts w:asciiTheme="majorHAnsi" w:eastAsiaTheme="majorEastAsia" w:hAnsi="Calibri" w:cstheme="majorBidi"/>
          <w:kern w:val="24"/>
          <w:sz w:val="24"/>
          <w:szCs w:val="24"/>
        </w:rPr>
        <w:t>koji su predvi</w:t>
      </w:r>
      <w:r w:rsidRPr="00A65443">
        <w:rPr>
          <w:rFonts w:asciiTheme="majorHAnsi" w:eastAsiaTheme="majorEastAsia" w:hAnsi="Calibri" w:cstheme="majorBidi"/>
          <w:kern w:val="24"/>
          <w:sz w:val="24"/>
          <w:szCs w:val="24"/>
        </w:rPr>
        <w:t>đ</w:t>
      </w:r>
      <w:r w:rsidRPr="00A65443">
        <w:rPr>
          <w:rFonts w:asciiTheme="majorHAnsi" w:eastAsiaTheme="majorEastAsia" w:hAnsi="Calibri" w:cstheme="majorBidi"/>
          <w:kern w:val="24"/>
          <w:sz w:val="24"/>
          <w:szCs w:val="24"/>
        </w:rPr>
        <w:t>eni Planom kapitalnih investicij</w:t>
      </w:r>
      <w:r w:rsidR="00E55025">
        <w:rPr>
          <w:rFonts w:asciiTheme="majorHAnsi" w:eastAsiaTheme="majorEastAsia" w:hAnsi="Calibri" w:cstheme="majorBidi"/>
          <w:kern w:val="24"/>
          <w:sz w:val="24"/>
          <w:szCs w:val="24"/>
        </w:rPr>
        <w:t>a Grada Cazina za period od 2019-2021</w:t>
      </w:r>
      <w:r w:rsidRPr="00A65443">
        <w:rPr>
          <w:rFonts w:asciiTheme="majorHAnsi" w:eastAsiaTheme="majorEastAsia" w:hAnsi="Calibri" w:cstheme="majorBidi"/>
          <w:kern w:val="24"/>
          <w:sz w:val="24"/>
          <w:szCs w:val="24"/>
        </w:rPr>
        <w:t>. godine</w:t>
      </w:r>
      <w:r w:rsidRPr="00A65443">
        <w:t xml:space="preserve"> </w:t>
      </w:r>
      <w:r w:rsidRPr="00A65443">
        <w:rPr>
          <w:rFonts w:asciiTheme="majorHAnsi" w:eastAsiaTheme="majorEastAsia" w:hAnsi="Calibri" w:cstheme="majorBidi"/>
          <w:kern w:val="24"/>
          <w:sz w:val="24"/>
          <w:szCs w:val="24"/>
        </w:rPr>
        <w:t>(www.opcinacazin.ba, sekcija Dokumenti, Slu</w:t>
      </w:r>
      <w:r w:rsidRPr="00A65443">
        <w:rPr>
          <w:rFonts w:asciiTheme="majorHAnsi" w:eastAsiaTheme="majorEastAsia" w:hAnsi="Calibri" w:cstheme="majorBidi"/>
          <w:kern w:val="24"/>
          <w:sz w:val="24"/>
          <w:szCs w:val="24"/>
        </w:rPr>
        <w:t>ž</w:t>
      </w:r>
      <w:r w:rsidRPr="00A65443">
        <w:rPr>
          <w:rFonts w:asciiTheme="majorHAnsi" w:eastAsiaTheme="majorEastAsia" w:hAnsi="Calibri" w:cstheme="majorBidi"/>
          <w:kern w:val="24"/>
          <w:sz w:val="24"/>
          <w:szCs w:val="24"/>
        </w:rPr>
        <w:t>be</w:t>
      </w:r>
      <w:r w:rsidR="00E55025">
        <w:rPr>
          <w:rFonts w:asciiTheme="majorHAnsi" w:eastAsiaTheme="majorEastAsia" w:hAnsi="Calibri" w:cstheme="majorBidi"/>
          <w:kern w:val="24"/>
          <w:sz w:val="24"/>
          <w:szCs w:val="24"/>
        </w:rPr>
        <w:t>ne novine Grada Cazin broj: 1/19</w:t>
      </w:r>
      <w:r w:rsidRPr="00A65443">
        <w:rPr>
          <w:rFonts w:asciiTheme="majorHAnsi" w:eastAsiaTheme="majorEastAsia" w:hAnsi="Calibri" w:cstheme="majorBidi"/>
          <w:kern w:val="24"/>
          <w:sz w:val="24"/>
          <w:szCs w:val="24"/>
        </w:rPr>
        <w:t>) i Planom javn</w:t>
      </w:r>
      <w:r w:rsidR="00E55025">
        <w:rPr>
          <w:rFonts w:asciiTheme="majorHAnsi" w:eastAsiaTheme="majorEastAsia" w:hAnsi="Calibri" w:cstheme="majorBidi"/>
          <w:kern w:val="24"/>
          <w:sz w:val="24"/>
          <w:szCs w:val="24"/>
        </w:rPr>
        <w:t>ih nabavki JU Komunalno-stambenog</w:t>
      </w:r>
      <w:r w:rsidRPr="00A65443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 fond</w:t>
      </w:r>
      <w:r w:rsidR="00E55025">
        <w:rPr>
          <w:rFonts w:asciiTheme="majorHAnsi" w:eastAsiaTheme="majorEastAsia" w:hAnsi="Calibri" w:cstheme="majorBidi"/>
          <w:kern w:val="24"/>
          <w:sz w:val="24"/>
          <w:szCs w:val="24"/>
        </w:rPr>
        <w:t>a</w:t>
      </w:r>
      <w:r w:rsidRPr="00A65443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 Cazin za 2018. godinu (www. juksfc.ba, sekcija Javne nabavke)</w:t>
      </w:r>
      <w:r w:rsidR="00E55025">
        <w:rPr>
          <w:rFonts w:asciiTheme="majorHAnsi" w:eastAsiaTheme="majorEastAsia" w:hAnsi="Calibri" w:cstheme="majorBidi"/>
          <w:kern w:val="24"/>
          <w:sz w:val="24"/>
          <w:szCs w:val="24"/>
        </w:rPr>
        <w:t>, a za koje su ve</w:t>
      </w:r>
      <w:r w:rsidR="00E55025">
        <w:rPr>
          <w:rFonts w:asciiTheme="majorHAnsi" w:eastAsiaTheme="majorEastAsia" w:hAnsi="Calibri" w:cstheme="majorBidi"/>
          <w:kern w:val="24"/>
          <w:sz w:val="24"/>
          <w:szCs w:val="24"/>
        </w:rPr>
        <w:t>ć</w:t>
      </w:r>
      <w:r w:rsidR="00E55025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 potpisani ugovori o izvo</w:t>
      </w:r>
      <w:r w:rsidR="00E55025">
        <w:rPr>
          <w:rFonts w:asciiTheme="majorHAnsi" w:eastAsiaTheme="majorEastAsia" w:hAnsi="Calibri" w:cstheme="majorBidi"/>
          <w:kern w:val="24"/>
          <w:sz w:val="24"/>
          <w:szCs w:val="24"/>
        </w:rPr>
        <w:t>đ</w:t>
      </w:r>
      <w:r w:rsidR="00E55025">
        <w:rPr>
          <w:rFonts w:asciiTheme="majorHAnsi" w:eastAsiaTheme="majorEastAsia" w:hAnsi="Calibri" w:cstheme="majorBidi"/>
          <w:kern w:val="24"/>
          <w:sz w:val="24"/>
          <w:szCs w:val="24"/>
        </w:rPr>
        <w:t>enju radova.</w:t>
      </w:r>
      <w:r w:rsidR="00E265A7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 Ostatak sredstava iz stavke Rekonstrukcija cesta i mostova koja se realiziraju preko </w:t>
      </w:r>
      <w:r w:rsidR="00E265A7" w:rsidRPr="00A65443">
        <w:rPr>
          <w:rFonts w:asciiTheme="majorHAnsi" w:eastAsiaTheme="majorEastAsia" w:hAnsi="Calibri" w:cstheme="majorBidi"/>
          <w:kern w:val="24"/>
          <w:sz w:val="24"/>
          <w:szCs w:val="24"/>
        </w:rPr>
        <w:t>JU Komuna</w:t>
      </w:r>
      <w:r w:rsidR="00E265A7">
        <w:rPr>
          <w:rFonts w:asciiTheme="majorHAnsi" w:eastAsiaTheme="majorEastAsia" w:hAnsi="Calibri" w:cstheme="majorBidi"/>
          <w:kern w:val="24"/>
          <w:sz w:val="24"/>
          <w:szCs w:val="24"/>
        </w:rPr>
        <w:t>lno-stambeni fond Cazin u ukupnom iznosu 623.000</w:t>
      </w:r>
      <w:r w:rsidR="0098295B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 KM</w:t>
      </w:r>
      <w:r w:rsidR="00E265A7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 se odnose na projekte predvi</w:t>
      </w:r>
      <w:r w:rsidR="00E265A7">
        <w:rPr>
          <w:rFonts w:asciiTheme="majorHAnsi" w:eastAsiaTheme="majorEastAsia" w:hAnsi="Calibri" w:cstheme="majorBidi"/>
          <w:kern w:val="24"/>
          <w:sz w:val="24"/>
          <w:szCs w:val="24"/>
        </w:rPr>
        <w:t>đ</w:t>
      </w:r>
      <w:r w:rsidR="00E265A7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ene </w:t>
      </w:r>
      <w:r w:rsidR="00E265A7" w:rsidRPr="00A65443">
        <w:rPr>
          <w:rFonts w:asciiTheme="majorHAnsi" w:eastAsiaTheme="majorEastAsia" w:hAnsi="Calibri" w:cstheme="majorBidi"/>
          <w:kern w:val="24"/>
          <w:sz w:val="24"/>
          <w:szCs w:val="24"/>
        </w:rPr>
        <w:t>Planom kapitalnih investicij</w:t>
      </w:r>
      <w:r w:rsidR="00E265A7">
        <w:rPr>
          <w:rFonts w:asciiTheme="majorHAnsi" w:eastAsiaTheme="majorEastAsia" w:hAnsi="Calibri" w:cstheme="majorBidi"/>
          <w:kern w:val="24"/>
          <w:sz w:val="24"/>
          <w:szCs w:val="24"/>
        </w:rPr>
        <w:t>a Grada Cazina za period od 2019-2021</w:t>
      </w:r>
      <w:r w:rsidR="00E265A7" w:rsidRPr="00A65443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. </w:t>
      </w:r>
      <w:r w:rsidR="00E265A7">
        <w:rPr>
          <w:rFonts w:asciiTheme="majorHAnsi" w:eastAsiaTheme="majorEastAsia" w:hAnsi="Calibri" w:cstheme="majorBidi"/>
          <w:kern w:val="24"/>
          <w:sz w:val="24"/>
          <w:szCs w:val="24"/>
        </w:rPr>
        <w:t>g</w:t>
      </w:r>
      <w:r w:rsidR="00E265A7" w:rsidRPr="00A65443">
        <w:rPr>
          <w:rFonts w:asciiTheme="majorHAnsi" w:eastAsiaTheme="majorEastAsia" w:hAnsi="Calibri" w:cstheme="majorBidi"/>
          <w:kern w:val="24"/>
          <w:sz w:val="24"/>
          <w:szCs w:val="24"/>
        </w:rPr>
        <w:t>odine</w:t>
      </w:r>
      <w:r w:rsidR="00E265A7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 i </w:t>
      </w:r>
      <w:r w:rsidR="00E265A7" w:rsidRPr="00A65443">
        <w:rPr>
          <w:rFonts w:asciiTheme="majorHAnsi" w:eastAsiaTheme="majorEastAsia" w:hAnsi="Calibri" w:cstheme="majorBidi"/>
          <w:kern w:val="24"/>
          <w:sz w:val="24"/>
          <w:szCs w:val="24"/>
        </w:rPr>
        <w:t>Planom javn</w:t>
      </w:r>
      <w:r w:rsidR="00E265A7">
        <w:rPr>
          <w:rFonts w:asciiTheme="majorHAnsi" w:eastAsiaTheme="majorEastAsia" w:hAnsi="Calibri" w:cstheme="majorBidi"/>
          <w:kern w:val="24"/>
          <w:sz w:val="24"/>
          <w:szCs w:val="24"/>
        </w:rPr>
        <w:t>ih nabavki JU Komunalno-stambenog</w:t>
      </w:r>
      <w:r w:rsidR="00E265A7" w:rsidRPr="00A65443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 fond</w:t>
      </w:r>
      <w:r w:rsidR="00E265A7">
        <w:rPr>
          <w:rFonts w:asciiTheme="majorHAnsi" w:eastAsiaTheme="majorEastAsia" w:hAnsi="Calibri" w:cstheme="majorBidi"/>
          <w:kern w:val="24"/>
          <w:sz w:val="24"/>
          <w:szCs w:val="24"/>
        </w:rPr>
        <w:t>a Cazin za 2019</w:t>
      </w:r>
      <w:r w:rsidR="00E265A7" w:rsidRPr="00A65443">
        <w:rPr>
          <w:rFonts w:asciiTheme="majorHAnsi" w:eastAsiaTheme="majorEastAsia" w:hAnsi="Calibri" w:cstheme="majorBidi"/>
          <w:kern w:val="24"/>
          <w:sz w:val="24"/>
          <w:szCs w:val="24"/>
        </w:rPr>
        <w:t>. godinu (www. juksfc.ba, sekcija Javne nabavke)</w:t>
      </w:r>
      <w:r w:rsidR="00E265A7">
        <w:rPr>
          <w:rFonts w:asciiTheme="majorHAnsi" w:eastAsiaTheme="majorEastAsia" w:hAnsi="Calibri" w:cstheme="majorBidi"/>
          <w:kern w:val="24"/>
          <w:sz w:val="24"/>
          <w:szCs w:val="24"/>
        </w:rPr>
        <w:t>.</w:t>
      </w:r>
    </w:p>
    <w:p w:rsidR="00111B2A" w:rsidRDefault="00111B2A" w:rsidP="00A7239A">
      <w:pPr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</w:p>
    <w:p w:rsidR="0049731A" w:rsidRPr="003927AD" w:rsidRDefault="0049731A" w:rsidP="0049731A">
      <w:pPr>
        <w:rPr>
          <w:rFonts w:asciiTheme="majorHAnsi" w:eastAsiaTheme="majorEastAsia" w:hAnsi="Calibri" w:cstheme="majorBidi"/>
          <w:b/>
          <w:kern w:val="24"/>
          <w:sz w:val="24"/>
          <w:szCs w:val="24"/>
        </w:rPr>
      </w:pPr>
      <w:r w:rsidRPr="003927AD">
        <w:rPr>
          <w:rFonts w:asciiTheme="majorHAnsi" w:eastAsiaTheme="majorEastAsia" w:hAnsi="Calibri" w:cstheme="majorBidi"/>
          <w:b/>
          <w:kern w:val="24"/>
          <w:sz w:val="24"/>
          <w:szCs w:val="24"/>
        </w:rPr>
        <w:t>Ostali projekti</w:t>
      </w:r>
      <w:r>
        <w:rPr>
          <w:rFonts w:asciiTheme="majorHAnsi" w:eastAsiaTheme="majorEastAsia" w:hAnsi="Calibri" w:cstheme="majorBidi"/>
          <w:b/>
          <w:kern w:val="24"/>
          <w:sz w:val="24"/>
          <w:szCs w:val="24"/>
        </w:rPr>
        <w:t xml:space="preserve"> </w:t>
      </w:r>
      <w:r>
        <w:rPr>
          <w:rFonts w:asciiTheme="majorHAnsi" w:eastAsiaTheme="majorEastAsia" w:hAnsi="Calibri" w:cstheme="majorBidi"/>
          <w:b/>
          <w:kern w:val="24"/>
          <w:sz w:val="24"/>
          <w:szCs w:val="24"/>
        </w:rPr>
        <w:tab/>
      </w:r>
      <w:r>
        <w:rPr>
          <w:rFonts w:asciiTheme="majorHAnsi" w:eastAsiaTheme="majorEastAsia" w:hAnsi="Calibri" w:cstheme="majorBidi"/>
          <w:b/>
          <w:kern w:val="24"/>
          <w:sz w:val="24"/>
          <w:szCs w:val="24"/>
        </w:rPr>
        <w:tab/>
      </w:r>
      <w:r>
        <w:rPr>
          <w:rFonts w:asciiTheme="majorHAnsi" w:eastAsiaTheme="majorEastAsia" w:hAnsi="Calibri" w:cstheme="majorBidi"/>
          <w:b/>
          <w:kern w:val="24"/>
          <w:sz w:val="24"/>
          <w:szCs w:val="24"/>
        </w:rPr>
        <w:tab/>
      </w:r>
      <w:r>
        <w:rPr>
          <w:rFonts w:asciiTheme="majorHAnsi" w:eastAsiaTheme="majorEastAsia" w:hAnsi="Calibri" w:cstheme="majorBidi"/>
          <w:b/>
          <w:kern w:val="24"/>
          <w:sz w:val="24"/>
          <w:szCs w:val="24"/>
        </w:rPr>
        <w:tab/>
      </w:r>
      <w:r w:rsidRPr="005927D1">
        <w:rPr>
          <w:rFonts w:asciiTheme="majorHAnsi" w:eastAsiaTheme="majorEastAsia" w:hAnsi="Calibri" w:cstheme="majorBidi"/>
          <w:b/>
          <w:kern w:val="24"/>
          <w:sz w:val="24"/>
          <w:szCs w:val="24"/>
        </w:rPr>
        <w:t>857</w:t>
      </w:r>
      <w:r>
        <w:rPr>
          <w:rFonts w:asciiTheme="majorHAnsi" w:eastAsiaTheme="majorEastAsia" w:hAnsi="Calibri" w:cstheme="majorBidi"/>
          <w:b/>
          <w:kern w:val="24"/>
          <w:sz w:val="24"/>
          <w:szCs w:val="24"/>
        </w:rPr>
        <w:t>.</w:t>
      </w:r>
      <w:r w:rsidRPr="005927D1">
        <w:rPr>
          <w:rFonts w:asciiTheme="majorHAnsi" w:eastAsiaTheme="majorEastAsia" w:hAnsi="Calibri" w:cstheme="majorBidi"/>
          <w:b/>
          <w:kern w:val="24"/>
          <w:sz w:val="24"/>
          <w:szCs w:val="24"/>
        </w:rPr>
        <w:t xml:space="preserve">312,09 </w:t>
      </w:r>
      <w:r w:rsidRPr="00F77D19">
        <w:rPr>
          <w:rFonts w:asciiTheme="majorHAnsi" w:eastAsiaTheme="majorEastAsia" w:hAnsi="Calibri" w:cstheme="majorBidi"/>
          <w:b/>
          <w:kern w:val="24"/>
          <w:sz w:val="24"/>
          <w:szCs w:val="24"/>
        </w:rPr>
        <w:t>KM</w:t>
      </w:r>
    </w:p>
    <w:p w:rsidR="0049731A" w:rsidRDefault="0049731A" w:rsidP="0049731A">
      <w:pPr>
        <w:jc w:val="both"/>
        <w:rPr>
          <w:rFonts w:asciiTheme="majorHAnsi" w:eastAsiaTheme="majorEastAsia" w:hAnsi="Calibri" w:cstheme="majorBidi"/>
          <w:kern w:val="24"/>
          <w:sz w:val="24"/>
          <w:szCs w:val="24"/>
        </w:rPr>
      </w:pPr>
      <w:r>
        <w:rPr>
          <w:rFonts w:asciiTheme="majorHAnsi" w:eastAsiaTheme="majorEastAsia" w:hAnsi="Calibri" w:cstheme="majorBidi"/>
          <w:kern w:val="24"/>
          <w:sz w:val="24"/>
          <w:szCs w:val="24"/>
        </w:rPr>
        <w:t>Planirana je realizacija projekta rekonstrukcije vodovoda Pe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>ć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igrad 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>č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>ija</w:t>
      </w:r>
      <w:r w:rsidR="004B051A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 je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 vrijednost 234.000 KM od 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>č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>ega je u bud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>ž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>etu Grada Cazina obezbje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>đ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>eno 100.000 KM iz sredstava vodnih naknada. Projekat sufinansiraju Fond za za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>š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>titu okoli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>š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a F BiH u iznosu 100.000 KM i JKP Vodovod u iznosu od 34.000 KM. </w:t>
      </w:r>
    </w:p>
    <w:p w:rsidR="0049731A" w:rsidRDefault="0049731A" w:rsidP="0049731A">
      <w:pPr>
        <w:jc w:val="both"/>
        <w:rPr>
          <w:rFonts w:asciiTheme="majorHAnsi" w:eastAsiaTheme="majorEastAsia" w:hAnsi="Calibri" w:cstheme="majorBidi"/>
          <w:kern w:val="24"/>
          <w:sz w:val="24"/>
          <w:szCs w:val="24"/>
        </w:rPr>
      </w:pPr>
      <w:r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Za uspostavu </w:t>
      </w:r>
      <w:r w:rsidRPr="00634142">
        <w:rPr>
          <w:rFonts w:asciiTheme="majorHAnsi" w:eastAsiaTheme="majorEastAsia" w:hAnsi="Calibri" w:cstheme="majorBidi"/>
          <w:kern w:val="24"/>
          <w:sz w:val="24"/>
          <w:szCs w:val="24"/>
        </w:rPr>
        <w:t>DMA mjernih zona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 u vodovodnom sistemu planirano je </w:t>
      </w:r>
      <w:r w:rsidRPr="00634142">
        <w:rPr>
          <w:rFonts w:asciiTheme="majorHAnsi" w:eastAsiaTheme="majorEastAsia" w:hAnsi="Calibri" w:cstheme="majorBidi"/>
          <w:kern w:val="24"/>
          <w:sz w:val="24"/>
          <w:szCs w:val="24"/>
        </w:rPr>
        <w:t>15.812,09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 KM iz sredstava vodnih naknada Grada Cazina.</w:t>
      </w:r>
    </w:p>
    <w:p w:rsidR="0049731A" w:rsidRDefault="0049731A" w:rsidP="0049731A">
      <w:pPr>
        <w:jc w:val="both"/>
        <w:rPr>
          <w:rFonts w:asciiTheme="majorHAnsi" w:eastAsiaTheme="majorEastAsia" w:hAnsi="Calibri" w:cstheme="majorBidi"/>
          <w:kern w:val="24"/>
          <w:sz w:val="24"/>
          <w:szCs w:val="24"/>
        </w:rPr>
      </w:pPr>
      <w:r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Nastavlja se izgradnja glavnog kanalizacionog kolektora od naselja 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>Ć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uprija do lokacije Havin Most, za 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>š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>to su obezbje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>đ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>ena sredstava u iznosu od 245.500 KM iz sredstava ekolo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>š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>kih naknada i sredstava Fonda za za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>š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>titu okoli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>š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>a F BiH.</w:t>
      </w:r>
    </w:p>
    <w:p w:rsidR="0049731A" w:rsidRDefault="0049731A" w:rsidP="0049731A">
      <w:pPr>
        <w:jc w:val="both"/>
        <w:rPr>
          <w:rFonts w:asciiTheme="majorHAnsi" w:eastAsiaTheme="majorEastAsia" w:hAnsi="Calibri" w:cstheme="majorBidi"/>
          <w:kern w:val="24"/>
          <w:sz w:val="24"/>
          <w:szCs w:val="24"/>
        </w:rPr>
      </w:pPr>
      <w:r w:rsidRPr="00930ACB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Nastavljaju se i aktivnosti projekata </w:t>
      </w:r>
      <w:r w:rsidRPr="00930ACB">
        <w:rPr>
          <w:rFonts w:asciiTheme="majorHAnsi" w:eastAsiaTheme="majorEastAsia" w:hAnsi="Calibri" w:cstheme="majorBidi"/>
          <w:kern w:val="24"/>
          <w:sz w:val="24"/>
          <w:szCs w:val="24"/>
        </w:rPr>
        <w:t>č</w:t>
      </w:r>
      <w:r w:rsidRPr="00930ACB">
        <w:rPr>
          <w:rFonts w:asciiTheme="majorHAnsi" w:eastAsiaTheme="majorEastAsia" w:hAnsi="Calibri" w:cstheme="majorBidi"/>
          <w:kern w:val="24"/>
          <w:sz w:val="24"/>
          <w:szCs w:val="24"/>
        </w:rPr>
        <w:t>i</w:t>
      </w:r>
      <w:r w:rsidRPr="00930ACB">
        <w:rPr>
          <w:rFonts w:asciiTheme="majorHAnsi" w:eastAsiaTheme="majorEastAsia" w:hAnsi="Calibri" w:cstheme="majorBidi"/>
          <w:kern w:val="24"/>
          <w:sz w:val="24"/>
          <w:szCs w:val="24"/>
        </w:rPr>
        <w:t>šć</w:t>
      </w:r>
      <w:r w:rsidRPr="00930ACB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enja vodotoka u iznosu od 85.000 KM,  koje se provode redovito u cilju smanjenja rizika od </w:t>
      </w:r>
      <w:r w:rsidRPr="00930ACB">
        <w:rPr>
          <w:rFonts w:asciiTheme="majorHAnsi" w:eastAsiaTheme="majorEastAsia" w:hAnsi="Calibri" w:cstheme="majorBidi"/>
          <w:kern w:val="24"/>
          <w:sz w:val="24"/>
          <w:szCs w:val="24"/>
        </w:rPr>
        <w:t>š</w:t>
      </w:r>
      <w:r w:rsidRPr="00930ACB">
        <w:rPr>
          <w:rFonts w:asciiTheme="majorHAnsi" w:eastAsiaTheme="majorEastAsia" w:hAnsi="Calibri" w:cstheme="majorBidi"/>
          <w:kern w:val="24"/>
          <w:sz w:val="24"/>
          <w:szCs w:val="24"/>
        </w:rPr>
        <w:t>tetnog djelovanja elementarnih nepogoda.</w:t>
      </w:r>
    </w:p>
    <w:p w:rsidR="0049731A" w:rsidRPr="0098295B" w:rsidRDefault="0049731A" w:rsidP="0049731A">
      <w:pPr>
        <w:jc w:val="both"/>
        <w:rPr>
          <w:rFonts w:asciiTheme="majorHAnsi" w:eastAsiaTheme="majorEastAsia" w:hAnsiTheme="majorHAnsi" w:cstheme="majorHAnsi"/>
          <w:kern w:val="24"/>
          <w:sz w:val="24"/>
          <w:szCs w:val="24"/>
        </w:rPr>
      </w:pPr>
      <w:r w:rsidRPr="0098295B">
        <w:rPr>
          <w:rFonts w:asciiTheme="majorHAnsi" w:eastAsiaTheme="majorEastAsia" w:hAnsiTheme="majorHAnsi" w:cstheme="majorHAnsi"/>
          <w:kern w:val="24"/>
          <w:sz w:val="24"/>
          <w:szCs w:val="24"/>
        </w:rPr>
        <w:t xml:space="preserve">U saradnji sa Češkom razvojnom agencijom u 2019. godini realizirati će se Projekat istraživanja potencijala termo-mineralnih voda u Rujnici čija je vrijednost oko </w:t>
      </w:r>
      <w:r w:rsidRPr="0098295B">
        <w:rPr>
          <w:rFonts w:asciiTheme="majorHAnsi" w:eastAsia="Times New Roman" w:hAnsiTheme="majorHAnsi" w:cstheme="majorHAnsi"/>
          <w:sz w:val="24"/>
          <w:szCs w:val="24"/>
          <w:lang w:eastAsia="hr-HR"/>
        </w:rPr>
        <w:t xml:space="preserve">335.000 </w:t>
      </w:r>
      <w:r w:rsidRPr="0098295B">
        <w:rPr>
          <w:rFonts w:asciiTheme="majorHAnsi" w:eastAsiaTheme="majorEastAsia" w:hAnsiTheme="majorHAnsi" w:cstheme="majorHAnsi"/>
          <w:kern w:val="24"/>
          <w:sz w:val="24"/>
          <w:szCs w:val="24"/>
        </w:rPr>
        <w:t>KM.</w:t>
      </w:r>
    </w:p>
    <w:p w:rsidR="0049731A" w:rsidRDefault="0049731A" w:rsidP="00D4237C">
      <w:pPr>
        <w:jc w:val="both"/>
        <w:rPr>
          <w:rFonts w:asciiTheme="majorHAnsi" w:eastAsiaTheme="majorEastAsia" w:hAnsi="Calibri" w:cstheme="majorBidi"/>
          <w:kern w:val="24"/>
          <w:sz w:val="24"/>
          <w:szCs w:val="24"/>
        </w:rPr>
      </w:pPr>
      <w:r w:rsidRPr="00554491">
        <w:rPr>
          <w:rFonts w:asciiTheme="majorHAnsi" w:eastAsiaTheme="majorEastAsia" w:hAnsi="Calibri" w:cstheme="majorBidi"/>
          <w:kern w:val="24"/>
          <w:sz w:val="24"/>
          <w:szCs w:val="24"/>
        </w:rPr>
        <w:t>I ove godine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 podr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>ž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avati 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>ć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>e se</w:t>
      </w:r>
      <w:r w:rsidRPr="00554491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 dru</w:t>
      </w:r>
      <w:r w:rsidRPr="00554491">
        <w:rPr>
          <w:rFonts w:asciiTheme="majorHAnsi" w:eastAsiaTheme="majorEastAsia" w:hAnsi="Calibri" w:cstheme="majorBidi"/>
          <w:kern w:val="24"/>
          <w:sz w:val="24"/>
          <w:szCs w:val="24"/>
        </w:rPr>
        <w:t>š</w:t>
      </w:r>
      <w:r w:rsidRPr="00554491">
        <w:rPr>
          <w:rFonts w:asciiTheme="majorHAnsi" w:eastAsiaTheme="majorEastAsia" w:hAnsi="Calibri" w:cstheme="majorBidi"/>
          <w:kern w:val="24"/>
          <w:sz w:val="24"/>
          <w:szCs w:val="24"/>
        </w:rPr>
        <w:t>tveno korisni projekt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>i</w:t>
      </w:r>
      <w:r w:rsidRPr="00554491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 mladi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h u ukupnoj vrijednosti od 27.000 KM 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>š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to 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>ć</w:t>
      </w:r>
      <w:r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e se finansirati iz sredstava Grada Cazina u iznosu od 12.000 KM i </w:t>
      </w:r>
      <w:r w:rsidRPr="00554491">
        <w:rPr>
          <w:rFonts w:asciiTheme="majorHAnsi" w:eastAsiaTheme="majorEastAsia" w:hAnsi="Calibri" w:cstheme="majorBidi"/>
          <w:kern w:val="24"/>
          <w:sz w:val="24"/>
          <w:szCs w:val="24"/>
        </w:rPr>
        <w:t>Fondacije Mozaik</w:t>
      </w:r>
      <w:r w:rsidR="00D4237C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 u iznosu od 15.000 KM.</w:t>
      </w:r>
    </w:p>
    <w:p w:rsidR="00D4237C" w:rsidRPr="00D4237C" w:rsidRDefault="00D4237C" w:rsidP="00D4237C">
      <w:pPr>
        <w:jc w:val="both"/>
        <w:rPr>
          <w:rFonts w:asciiTheme="majorHAnsi" w:eastAsiaTheme="majorEastAsia" w:hAnsi="Calibri" w:cstheme="majorBidi"/>
          <w:kern w:val="24"/>
          <w:sz w:val="24"/>
          <w:szCs w:val="24"/>
        </w:rPr>
      </w:pPr>
    </w:p>
    <w:p w:rsidR="0049731A" w:rsidRDefault="0049731A" w:rsidP="00A7239A">
      <w:pPr>
        <w:jc w:val="both"/>
        <w:rPr>
          <w:rFonts w:asciiTheme="majorHAnsi" w:eastAsiaTheme="majorEastAsia" w:hAnsi="Calibri" w:cstheme="majorBidi"/>
          <w:b/>
          <w:kern w:val="24"/>
          <w:sz w:val="24"/>
          <w:szCs w:val="24"/>
        </w:rPr>
      </w:pPr>
    </w:p>
    <w:p w:rsidR="00D4237C" w:rsidRDefault="00D4237C" w:rsidP="00A7239A">
      <w:pPr>
        <w:jc w:val="both"/>
        <w:rPr>
          <w:rFonts w:asciiTheme="majorHAnsi" w:eastAsiaTheme="majorEastAsia" w:hAnsi="Calibri" w:cstheme="majorBidi"/>
          <w:b/>
          <w:kern w:val="24"/>
          <w:sz w:val="24"/>
          <w:szCs w:val="24"/>
        </w:rPr>
      </w:pPr>
    </w:p>
    <w:p w:rsidR="0002153E" w:rsidRDefault="0002153E" w:rsidP="005665FA">
      <w:pPr>
        <w:jc w:val="both"/>
        <w:rPr>
          <w:rFonts w:asciiTheme="majorHAnsi" w:eastAsiaTheme="majorEastAsia" w:hAnsi="Calibri" w:cstheme="majorBidi"/>
          <w:b/>
          <w:kern w:val="24"/>
          <w:sz w:val="24"/>
          <w:szCs w:val="24"/>
        </w:rPr>
      </w:pPr>
      <w:r w:rsidRPr="00CC4155">
        <w:rPr>
          <w:rFonts w:asciiTheme="majorHAnsi" w:eastAsiaTheme="majorEastAsia" w:hAnsi="Calibri" w:cstheme="majorBidi"/>
          <w:b/>
          <w:kern w:val="24"/>
          <w:sz w:val="24"/>
          <w:szCs w:val="24"/>
        </w:rPr>
        <w:lastRenderedPageBreak/>
        <w:t>BUD</w:t>
      </w:r>
      <w:r w:rsidRPr="00CC4155">
        <w:rPr>
          <w:rFonts w:asciiTheme="majorHAnsi" w:eastAsiaTheme="majorEastAsia" w:hAnsi="Calibri" w:cstheme="majorBidi"/>
          <w:b/>
          <w:kern w:val="24"/>
          <w:sz w:val="24"/>
          <w:szCs w:val="24"/>
        </w:rPr>
        <w:t>Ž</w:t>
      </w:r>
      <w:r w:rsidRPr="00CC4155">
        <w:rPr>
          <w:rFonts w:asciiTheme="majorHAnsi" w:eastAsiaTheme="majorEastAsia" w:hAnsi="Calibri" w:cstheme="majorBidi"/>
          <w:b/>
          <w:kern w:val="24"/>
          <w:sz w:val="24"/>
          <w:szCs w:val="24"/>
        </w:rPr>
        <w:t xml:space="preserve">ETSKI KORISNICI </w:t>
      </w:r>
      <w:r w:rsidR="00CC4155" w:rsidRPr="00CC4155">
        <w:rPr>
          <w:rFonts w:asciiTheme="majorHAnsi" w:eastAsiaTheme="majorEastAsia" w:hAnsi="Calibri" w:cstheme="majorBidi"/>
          <w:b/>
          <w:kern w:val="24"/>
          <w:sz w:val="24"/>
          <w:szCs w:val="24"/>
        </w:rPr>
        <w:t>KOJI SE U CJELOSTI FINANSIRAJU IZ BUD</w:t>
      </w:r>
      <w:r w:rsidR="00CC4155" w:rsidRPr="00CC4155">
        <w:rPr>
          <w:rFonts w:asciiTheme="majorHAnsi" w:eastAsiaTheme="majorEastAsia" w:hAnsi="Calibri" w:cstheme="majorBidi"/>
          <w:b/>
          <w:kern w:val="24"/>
          <w:sz w:val="24"/>
          <w:szCs w:val="24"/>
        </w:rPr>
        <w:t>Ž</w:t>
      </w:r>
      <w:r w:rsidR="00CC4155" w:rsidRPr="00CC4155">
        <w:rPr>
          <w:rFonts w:asciiTheme="majorHAnsi" w:eastAsiaTheme="majorEastAsia" w:hAnsi="Calibri" w:cstheme="majorBidi"/>
          <w:b/>
          <w:kern w:val="24"/>
          <w:sz w:val="24"/>
          <w:szCs w:val="24"/>
        </w:rPr>
        <w:t>ETA GRADA CAZIN</w:t>
      </w:r>
      <w:r w:rsidR="00F93637">
        <w:rPr>
          <w:rFonts w:asciiTheme="majorHAnsi" w:eastAsiaTheme="majorEastAsia" w:hAnsi="Calibri" w:cstheme="majorBidi"/>
          <w:b/>
          <w:kern w:val="24"/>
          <w:sz w:val="24"/>
          <w:szCs w:val="24"/>
        </w:rPr>
        <w:t xml:space="preserve"> (JAVNE USTANOVE)</w:t>
      </w:r>
    </w:p>
    <w:p w:rsidR="004A0B1B" w:rsidRPr="001823CE" w:rsidRDefault="004B051A" w:rsidP="00127F59">
      <w:pPr>
        <w:jc w:val="both"/>
        <w:rPr>
          <w:rFonts w:asciiTheme="majorHAnsi" w:eastAsiaTheme="majorEastAsia" w:hAnsi="Calibri" w:cstheme="majorBidi"/>
          <w:b/>
          <w:color w:val="FF0000"/>
          <w:kern w:val="24"/>
          <w:sz w:val="24"/>
          <w:szCs w:val="24"/>
        </w:rPr>
      </w:pPr>
      <w:r>
        <w:rPr>
          <w:rFonts w:asciiTheme="majorHAnsi" w:eastAsiaTheme="majorEastAsia" w:hAnsi="Calibri" w:cstheme="majorBidi"/>
          <w:b/>
          <w:kern w:val="24"/>
          <w:sz w:val="24"/>
          <w:szCs w:val="24"/>
        </w:rPr>
        <w:t>JU Komunalno-</w:t>
      </w:r>
      <w:r w:rsidR="004A0B1B" w:rsidRPr="001823CE">
        <w:rPr>
          <w:rFonts w:asciiTheme="majorHAnsi" w:eastAsiaTheme="majorEastAsia" w:hAnsi="Calibri" w:cstheme="majorBidi"/>
          <w:b/>
          <w:kern w:val="24"/>
          <w:sz w:val="24"/>
          <w:szCs w:val="24"/>
        </w:rPr>
        <w:t>stambeni fond Cazin</w:t>
      </w:r>
      <w:r w:rsidR="003C7FA0" w:rsidRPr="001823CE">
        <w:rPr>
          <w:rFonts w:asciiTheme="majorHAnsi" w:eastAsiaTheme="majorEastAsia" w:hAnsi="Calibri" w:cstheme="majorBidi"/>
          <w:b/>
          <w:kern w:val="24"/>
          <w:sz w:val="24"/>
          <w:szCs w:val="24"/>
        </w:rPr>
        <w:t xml:space="preserve"> </w:t>
      </w:r>
      <w:r w:rsidR="005C7B74" w:rsidRPr="001823CE">
        <w:rPr>
          <w:rFonts w:asciiTheme="majorHAnsi" w:eastAsiaTheme="majorEastAsia" w:hAnsi="Calibri" w:cstheme="majorBidi"/>
          <w:b/>
          <w:kern w:val="24"/>
          <w:sz w:val="24"/>
          <w:szCs w:val="24"/>
        </w:rPr>
        <w:tab/>
      </w:r>
      <w:r w:rsidR="005C7B74" w:rsidRPr="001823CE">
        <w:rPr>
          <w:rFonts w:asciiTheme="majorHAnsi" w:eastAsiaTheme="majorEastAsia" w:hAnsi="Calibri" w:cstheme="majorBidi"/>
          <w:b/>
          <w:kern w:val="24"/>
          <w:sz w:val="24"/>
          <w:szCs w:val="24"/>
        </w:rPr>
        <w:tab/>
      </w:r>
      <w:r w:rsidR="005C7B74" w:rsidRPr="001823CE">
        <w:rPr>
          <w:rFonts w:asciiTheme="majorHAnsi" w:eastAsiaTheme="majorEastAsia" w:hAnsi="Calibri" w:cstheme="majorBidi"/>
          <w:b/>
          <w:kern w:val="24"/>
          <w:sz w:val="24"/>
          <w:szCs w:val="24"/>
        </w:rPr>
        <w:tab/>
      </w:r>
      <w:r w:rsidR="005C7B74" w:rsidRPr="001823CE">
        <w:rPr>
          <w:rFonts w:asciiTheme="majorHAnsi" w:eastAsiaTheme="majorEastAsia" w:hAnsi="Calibri" w:cstheme="majorBidi"/>
          <w:b/>
          <w:kern w:val="24"/>
          <w:sz w:val="24"/>
          <w:szCs w:val="24"/>
        </w:rPr>
        <w:tab/>
      </w:r>
      <w:r w:rsidR="001823CE" w:rsidRPr="001823CE">
        <w:rPr>
          <w:rFonts w:asciiTheme="majorHAnsi" w:eastAsiaTheme="majorEastAsia" w:hAnsi="Calibri" w:cstheme="majorBidi"/>
          <w:b/>
          <w:kern w:val="24"/>
          <w:sz w:val="24"/>
          <w:szCs w:val="24"/>
        </w:rPr>
        <w:t>5.808.</w:t>
      </w:r>
      <w:r w:rsidR="00365606" w:rsidRPr="001823CE">
        <w:rPr>
          <w:rFonts w:asciiTheme="majorHAnsi" w:eastAsiaTheme="majorEastAsia" w:hAnsi="Calibri" w:cstheme="majorBidi"/>
          <w:b/>
          <w:kern w:val="24"/>
          <w:sz w:val="24"/>
          <w:szCs w:val="24"/>
        </w:rPr>
        <w:t>000</w:t>
      </w:r>
      <w:r w:rsidR="000E376E" w:rsidRPr="001823CE">
        <w:rPr>
          <w:rFonts w:asciiTheme="majorHAnsi" w:eastAsiaTheme="majorEastAsia" w:hAnsi="Calibri" w:cstheme="majorBidi"/>
          <w:b/>
          <w:kern w:val="24"/>
          <w:sz w:val="24"/>
          <w:szCs w:val="24"/>
        </w:rPr>
        <w:t xml:space="preserve"> KM</w:t>
      </w:r>
      <w:r w:rsidR="00655AE7" w:rsidRPr="001823CE">
        <w:rPr>
          <w:rFonts w:asciiTheme="majorHAnsi" w:eastAsiaTheme="majorEastAsia" w:hAnsi="Calibri" w:cstheme="majorBidi"/>
          <w:b/>
          <w:kern w:val="24"/>
          <w:sz w:val="24"/>
          <w:szCs w:val="24"/>
        </w:rPr>
        <w:t xml:space="preserve"> </w:t>
      </w:r>
    </w:p>
    <w:p w:rsidR="00127F59" w:rsidRPr="001823CE" w:rsidRDefault="00127F59" w:rsidP="004A0B1B">
      <w:pPr>
        <w:spacing w:after="0" w:line="240" w:lineRule="auto"/>
        <w:contextualSpacing/>
        <w:rPr>
          <w:rFonts w:asciiTheme="majorHAnsi" w:eastAsiaTheme="majorEastAsia" w:hAnsi="Calibri" w:cstheme="majorBidi"/>
          <w:kern w:val="24"/>
          <w:sz w:val="24"/>
          <w:szCs w:val="24"/>
        </w:rPr>
      </w:pPr>
    </w:p>
    <w:p w:rsidR="00127F59" w:rsidRPr="001823CE" w:rsidRDefault="00127F59" w:rsidP="00127F59">
      <w:pPr>
        <w:jc w:val="both"/>
        <w:rPr>
          <w:rFonts w:asciiTheme="majorHAnsi" w:eastAsiaTheme="majorEastAsia" w:hAnsi="Calibri" w:cstheme="majorBidi"/>
          <w:kern w:val="24"/>
          <w:sz w:val="24"/>
          <w:szCs w:val="24"/>
        </w:rPr>
      </w:pPr>
      <w:r w:rsidRPr="001823CE">
        <w:rPr>
          <w:rFonts w:asciiTheme="majorHAnsi" w:eastAsiaTheme="majorEastAsia" w:hAnsi="Calibri" w:cstheme="majorBidi"/>
          <w:kern w:val="24"/>
          <w:sz w:val="24"/>
          <w:szCs w:val="24"/>
        </w:rPr>
        <w:t>Osnovne nadle</w:t>
      </w:r>
      <w:r w:rsidRPr="001823CE">
        <w:rPr>
          <w:rFonts w:asciiTheme="majorHAnsi" w:eastAsiaTheme="majorEastAsia" w:hAnsi="Calibri" w:cstheme="majorBidi"/>
          <w:kern w:val="24"/>
          <w:sz w:val="24"/>
          <w:szCs w:val="24"/>
        </w:rPr>
        <w:t>ž</w:t>
      </w:r>
      <w:r w:rsidRPr="001823CE">
        <w:rPr>
          <w:rFonts w:asciiTheme="majorHAnsi" w:eastAsiaTheme="majorEastAsia" w:hAnsi="Calibri" w:cstheme="majorBidi"/>
          <w:kern w:val="24"/>
          <w:sz w:val="24"/>
          <w:szCs w:val="24"/>
        </w:rPr>
        <w:t>nosti</w:t>
      </w:r>
      <w:r w:rsidRPr="001823CE">
        <w:rPr>
          <w:rFonts w:asciiTheme="majorHAnsi" w:eastAsiaTheme="majorEastAsia" w:hAnsi="Calibri" w:cstheme="majorBidi"/>
          <w:b/>
          <w:kern w:val="24"/>
          <w:sz w:val="24"/>
          <w:szCs w:val="24"/>
        </w:rPr>
        <w:t xml:space="preserve"> </w:t>
      </w:r>
      <w:r w:rsidRPr="001823CE">
        <w:rPr>
          <w:rFonts w:asciiTheme="majorHAnsi" w:eastAsiaTheme="majorEastAsia" w:hAnsi="Calibri" w:cstheme="majorBidi"/>
          <w:kern w:val="24"/>
          <w:sz w:val="24"/>
          <w:szCs w:val="24"/>
        </w:rPr>
        <w:t>ustanove ustanovljene su Odlukom Gradskog vije</w:t>
      </w:r>
      <w:r w:rsidRPr="001823CE">
        <w:rPr>
          <w:rFonts w:asciiTheme="majorHAnsi" w:eastAsiaTheme="majorEastAsia" w:hAnsi="Calibri" w:cstheme="majorBidi"/>
          <w:kern w:val="24"/>
          <w:sz w:val="24"/>
          <w:szCs w:val="24"/>
        </w:rPr>
        <w:t>ć</w:t>
      </w:r>
      <w:r w:rsidRPr="001823CE">
        <w:rPr>
          <w:rFonts w:asciiTheme="majorHAnsi" w:eastAsiaTheme="majorEastAsia" w:hAnsi="Calibri" w:cstheme="majorBidi"/>
          <w:kern w:val="24"/>
          <w:sz w:val="24"/>
          <w:szCs w:val="24"/>
        </w:rPr>
        <w:t>a Cazin</w:t>
      </w:r>
      <w:r w:rsidR="00655AE7" w:rsidRPr="001823CE">
        <w:rPr>
          <w:rFonts w:asciiTheme="majorHAnsi" w:eastAsiaTheme="majorEastAsia" w:hAnsi="Calibri" w:cstheme="majorBidi"/>
          <w:kern w:val="24"/>
          <w:sz w:val="24"/>
          <w:szCs w:val="24"/>
        </w:rPr>
        <w:t>a</w:t>
      </w:r>
      <w:r w:rsidRPr="001823CE">
        <w:rPr>
          <w:rFonts w:asciiTheme="majorHAnsi" w:eastAsiaTheme="majorEastAsia" w:hAnsi="Calibri" w:cstheme="majorBidi"/>
          <w:kern w:val="24"/>
          <w:sz w:val="24"/>
          <w:szCs w:val="24"/>
        </w:rPr>
        <w:t>,a obavlja sljede</w:t>
      </w:r>
      <w:r w:rsidRPr="001823CE">
        <w:rPr>
          <w:rFonts w:asciiTheme="majorHAnsi" w:eastAsiaTheme="majorEastAsia" w:hAnsi="Calibri" w:cstheme="majorBidi"/>
          <w:kern w:val="24"/>
          <w:sz w:val="24"/>
          <w:szCs w:val="24"/>
        </w:rPr>
        <w:t>ć</w:t>
      </w:r>
      <w:r w:rsidRPr="001823CE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e poslove: </w:t>
      </w:r>
    </w:p>
    <w:p w:rsidR="000E376E" w:rsidRPr="001823CE" w:rsidRDefault="000E376E" w:rsidP="004A0B1B">
      <w:pPr>
        <w:spacing w:after="0" w:line="240" w:lineRule="auto"/>
        <w:contextualSpacing/>
        <w:rPr>
          <w:rFonts w:asciiTheme="majorHAnsi" w:eastAsiaTheme="majorEastAsia" w:hAnsi="Calibri" w:cstheme="majorBidi"/>
          <w:kern w:val="24"/>
          <w:sz w:val="24"/>
          <w:szCs w:val="24"/>
        </w:rPr>
      </w:pPr>
    </w:p>
    <w:p w:rsidR="000E376E" w:rsidRPr="001823CE" w:rsidRDefault="000E376E" w:rsidP="000E376E">
      <w:pPr>
        <w:pStyle w:val="ListParagraph"/>
        <w:numPr>
          <w:ilvl w:val="0"/>
          <w:numId w:val="5"/>
        </w:numPr>
        <w:jc w:val="both"/>
        <w:rPr>
          <w:rFonts w:asciiTheme="majorHAnsi" w:eastAsiaTheme="majorEastAsia" w:hAnsi="Calibri" w:cstheme="majorBidi"/>
          <w:kern w:val="24"/>
        </w:rPr>
      </w:pPr>
      <w:r w:rsidRPr="001823CE">
        <w:rPr>
          <w:rFonts w:asciiTheme="majorHAnsi" w:eastAsiaTheme="majorEastAsia" w:hAnsi="Calibri" w:cstheme="majorBidi"/>
          <w:kern w:val="24"/>
        </w:rPr>
        <w:t>obezbje</w:t>
      </w:r>
      <w:r w:rsidRPr="001823CE">
        <w:rPr>
          <w:rFonts w:asciiTheme="majorHAnsi" w:eastAsiaTheme="majorEastAsia" w:hAnsi="Calibri" w:cstheme="majorBidi"/>
          <w:kern w:val="24"/>
        </w:rPr>
        <w:t>đ</w:t>
      </w:r>
      <w:r w:rsidRPr="001823CE">
        <w:rPr>
          <w:rFonts w:asciiTheme="majorHAnsi" w:eastAsiaTheme="majorEastAsia" w:hAnsi="Calibri" w:cstheme="majorBidi"/>
          <w:kern w:val="24"/>
        </w:rPr>
        <w:t>uje materijalne i druge uslove za za</w:t>
      </w:r>
      <w:r w:rsidRPr="001823CE">
        <w:rPr>
          <w:rFonts w:asciiTheme="majorHAnsi" w:eastAsiaTheme="majorEastAsia" w:hAnsi="Calibri" w:cstheme="majorBidi"/>
          <w:kern w:val="24"/>
        </w:rPr>
        <w:t>š</w:t>
      </w:r>
      <w:r w:rsidRPr="001823CE">
        <w:rPr>
          <w:rFonts w:asciiTheme="majorHAnsi" w:eastAsiaTheme="majorEastAsia" w:hAnsi="Calibri" w:cstheme="majorBidi"/>
          <w:kern w:val="24"/>
        </w:rPr>
        <w:t xml:space="preserve">titu </w:t>
      </w:r>
      <w:r w:rsidRPr="001823CE">
        <w:rPr>
          <w:rFonts w:asciiTheme="majorHAnsi" w:eastAsiaTheme="majorEastAsia" w:hAnsi="Calibri" w:cstheme="majorBidi"/>
          <w:kern w:val="24"/>
        </w:rPr>
        <w:t>š</w:t>
      </w:r>
      <w:r w:rsidRPr="001823CE">
        <w:rPr>
          <w:rFonts w:asciiTheme="majorHAnsi" w:eastAsiaTheme="majorEastAsia" w:hAnsi="Calibri" w:cstheme="majorBidi"/>
          <w:kern w:val="24"/>
        </w:rPr>
        <w:t>tetnog djelovanja voda, kori</w:t>
      </w:r>
      <w:r w:rsidRPr="001823CE">
        <w:rPr>
          <w:rFonts w:asciiTheme="majorHAnsi" w:eastAsiaTheme="majorEastAsia" w:hAnsi="Calibri" w:cstheme="majorBidi"/>
          <w:kern w:val="24"/>
        </w:rPr>
        <w:t>š</w:t>
      </w:r>
      <w:r w:rsidRPr="001823CE">
        <w:rPr>
          <w:rFonts w:asciiTheme="majorHAnsi" w:eastAsiaTheme="majorEastAsia" w:hAnsi="Calibri" w:cstheme="majorBidi"/>
          <w:kern w:val="24"/>
        </w:rPr>
        <w:t>tenja i za</w:t>
      </w:r>
      <w:r w:rsidRPr="001823CE">
        <w:rPr>
          <w:rFonts w:asciiTheme="majorHAnsi" w:eastAsiaTheme="majorEastAsia" w:hAnsi="Calibri" w:cstheme="majorBidi"/>
          <w:kern w:val="24"/>
        </w:rPr>
        <w:t>š</w:t>
      </w:r>
      <w:r w:rsidRPr="001823CE">
        <w:rPr>
          <w:rFonts w:asciiTheme="majorHAnsi" w:eastAsiaTheme="majorEastAsia" w:hAnsi="Calibri" w:cstheme="majorBidi"/>
          <w:kern w:val="24"/>
        </w:rPr>
        <w:t>tite voda, upravljanje vodama i vr</w:t>
      </w:r>
      <w:r w:rsidRPr="001823CE">
        <w:rPr>
          <w:rFonts w:asciiTheme="majorHAnsi" w:eastAsiaTheme="majorEastAsia" w:hAnsi="Calibri" w:cstheme="majorBidi"/>
          <w:kern w:val="24"/>
        </w:rPr>
        <w:t>š</w:t>
      </w:r>
      <w:r w:rsidRPr="001823CE">
        <w:rPr>
          <w:rFonts w:asciiTheme="majorHAnsi" w:eastAsiaTheme="majorEastAsia" w:hAnsi="Calibri" w:cstheme="majorBidi"/>
          <w:kern w:val="24"/>
        </w:rPr>
        <w:t>enje vodoprivredne djelatnosti;</w:t>
      </w:r>
    </w:p>
    <w:p w:rsidR="000E376E" w:rsidRPr="001823CE" w:rsidRDefault="000E376E" w:rsidP="000E376E">
      <w:pPr>
        <w:pStyle w:val="ListParagraph"/>
        <w:numPr>
          <w:ilvl w:val="0"/>
          <w:numId w:val="5"/>
        </w:numPr>
        <w:jc w:val="both"/>
        <w:rPr>
          <w:rFonts w:asciiTheme="majorHAnsi" w:eastAsiaTheme="majorEastAsia" w:hAnsi="Calibri" w:cstheme="majorBidi"/>
          <w:kern w:val="24"/>
        </w:rPr>
      </w:pPr>
      <w:r w:rsidRPr="001823CE">
        <w:rPr>
          <w:rFonts w:asciiTheme="majorHAnsi" w:eastAsiaTheme="majorEastAsia" w:hAnsi="Calibri" w:cstheme="majorBidi"/>
          <w:kern w:val="24"/>
        </w:rPr>
        <w:t>kori</w:t>
      </w:r>
      <w:r w:rsidRPr="001823CE">
        <w:rPr>
          <w:rFonts w:asciiTheme="majorHAnsi" w:eastAsiaTheme="majorEastAsia" w:hAnsi="Calibri" w:cstheme="majorBidi"/>
          <w:kern w:val="24"/>
        </w:rPr>
        <w:t>š</w:t>
      </w:r>
      <w:r w:rsidRPr="001823CE">
        <w:rPr>
          <w:rFonts w:asciiTheme="majorHAnsi" w:eastAsiaTheme="majorEastAsia" w:hAnsi="Calibri" w:cstheme="majorBidi"/>
          <w:kern w:val="24"/>
        </w:rPr>
        <w:t>tenje, odr</w:t>
      </w:r>
      <w:r w:rsidRPr="001823CE">
        <w:rPr>
          <w:rFonts w:asciiTheme="majorHAnsi" w:eastAsiaTheme="majorEastAsia" w:hAnsi="Calibri" w:cstheme="majorBidi"/>
          <w:kern w:val="24"/>
        </w:rPr>
        <w:t>ž</w:t>
      </w:r>
      <w:r w:rsidRPr="001823CE">
        <w:rPr>
          <w:rFonts w:asciiTheme="majorHAnsi" w:eastAsiaTheme="majorEastAsia" w:hAnsi="Calibri" w:cstheme="majorBidi"/>
          <w:kern w:val="24"/>
        </w:rPr>
        <w:t>avanje, za</w:t>
      </w:r>
      <w:r w:rsidRPr="001823CE">
        <w:rPr>
          <w:rFonts w:asciiTheme="majorHAnsi" w:eastAsiaTheme="majorEastAsia" w:hAnsi="Calibri" w:cstheme="majorBidi"/>
          <w:kern w:val="24"/>
        </w:rPr>
        <w:t>š</w:t>
      </w:r>
      <w:r w:rsidRPr="001823CE">
        <w:rPr>
          <w:rFonts w:asciiTheme="majorHAnsi" w:eastAsiaTheme="majorEastAsia" w:hAnsi="Calibri" w:cstheme="majorBidi"/>
          <w:kern w:val="24"/>
        </w:rPr>
        <w:t>titu, rekonstrukciju, izgradnju, nadzor i upravljanje lokalnim i nerazvrstanim cestama;</w:t>
      </w:r>
    </w:p>
    <w:p w:rsidR="00D66C8F" w:rsidRPr="001823CE" w:rsidRDefault="000E376E" w:rsidP="000E376E">
      <w:pPr>
        <w:pStyle w:val="ListParagraph"/>
        <w:numPr>
          <w:ilvl w:val="0"/>
          <w:numId w:val="5"/>
        </w:numPr>
        <w:jc w:val="both"/>
        <w:rPr>
          <w:rFonts w:asciiTheme="majorHAnsi" w:eastAsiaTheme="majorEastAsia" w:hAnsi="Calibri" w:cstheme="majorBidi"/>
          <w:kern w:val="24"/>
        </w:rPr>
      </w:pPr>
      <w:r w:rsidRPr="001823CE">
        <w:rPr>
          <w:rFonts w:asciiTheme="majorHAnsi" w:eastAsiaTheme="majorEastAsia" w:hAnsi="Calibri" w:cstheme="majorBidi"/>
          <w:kern w:val="24"/>
        </w:rPr>
        <w:t>pru</w:t>
      </w:r>
      <w:r w:rsidRPr="001823CE">
        <w:rPr>
          <w:rFonts w:asciiTheme="majorHAnsi" w:eastAsiaTheme="majorEastAsia" w:hAnsi="Calibri" w:cstheme="majorBidi"/>
          <w:kern w:val="24"/>
        </w:rPr>
        <w:t>ž</w:t>
      </w:r>
      <w:r w:rsidR="005C7B74" w:rsidRPr="001823CE">
        <w:rPr>
          <w:rFonts w:asciiTheme="majorHAnsi" w:eastAsiaTheme="majorEastAsia" w:hAnsi="Calibri" w:cstheme="majorBidi"/>
          <w:kern w:val="24"/>
        </w:rPr>
        <w:t>anje usluga k</w:t>
      </w:r>
      <w:r w:rsidRPr="001823CE">
        <w:rPr>
          <w:rFonts w:asciiTheme="majorHAnsi" w:eastAsiaTheme="majorEastAsia" w:hAnsi="Calibri" w:cstheme="majorBidi"/>
          <w:kern w:val="24"/>
        </w:rPr>
        <w:t>omunalne djelatnosti zajedni</w:t>
      </w:r>
      <w:r w:rsidRPr="001823CE">
        <w:rPr>
          <w:rFonts w:asciiTheme="majorHAnsi" w:eastAsiaTheme="majorEastAsia" w:hAnsi="Calibri" w:cstheme="majorBidi"/>
          <w:kern w:val="24"/>
        </w:rPr>
        <w:t>č</w:t>
      </w:r>
      <w:r w:rsidRPr="001823CE">
        <w:rPr>
          <w:rFonts w:asciiTheme="majorHAnsi" w:eastAsiaTheme="majorEastAsia" w:hAnsi="Calibri" w:cstheme="majorBidi"/>
          <w:kern w:val="24"/>
        </w:rPr>
        <w:t>ke komunalne potro</w:t>
      </w:r>
      <w:r w:rsidRPr="001823CE">
        <w:rPr>
          <w:rFonts w:asciiTheme="majorHAnsi" w:eastAsiaTheme="majorEastAsia" w:hAnsi="Calibri" w:cstheme="majorBidi"/>
          <w:kern w:val="24"/>
        </w:rPr>
        <w:t>š</w:t>
      </w:r>
      <w:r w:rsidRPr="001823CE">
        <w:rPr>
          <w:rFonts w:asciiTheme="majorHAnsi" w:eastAsiaTheme="majorEastAsia" w:hAnsi="Calibri" w:cstheme="majorBidi"/>
          <w:kern w:val="24"/>
        </w:rPr>
        <w:t xml:space="preserve">nje </w:t>
      </w:r>
    </w:p>
    <w:p w:rsidR="000E376E" w:rsidRPr="001823CE" w:rsidRDefault="000E376E" w:rsidP="000E376E">
      <w:pPr>
        <w:pStyle w:val="ListParagraph"/>
        <w:numPr>
          <w:ilvl w:val="0"/>
          <w:numId w:val="5"/>
        </w:numPr>
        <w:jc w:val="both"/>
        <w:rPr>
          <w:rFonts w:asciiTheme="majorHAnsi" w:eastAsiaTheme="majorEastAsia" w:hAnsi="Calibri" w:cstheme="majorBidi"/>
          <w:kern w:val="24"/>
        </w:rPr>
      </w:pPr>
      <w:r w:rsidRPr="001823CE">
        <w:rPr>
          <w:rFonts w:asciiTheme="majorHAnsi" w:eastAsiaTheme="majorEastAsia" w:hAnsi="Calibri" w:cstheme="majorBidi"/>
          <w:kern w:val="24"/>
        </w:rPr>
        <w:t>obavljanje stru</w:t>
      </w:r>
      <w:r w:rsidRPr="001823CE">
        <w:rPr>
          <w:rFonts w:asciiTheme="majorHAnsi" w:eastAsiaTheme="majorEastAsia" w:hAnsi="Calibri" w:cstheme="majorBidi"/>
          <w:kern w:val="24"/>
        </w:rPr>
        <w:t>č</w:t>
      </w:r>
      <w:r w:rsidRPr="001823CE">
        <w:rPr>
          <w:rFonts w:asciiTheme="majorHAnsi" w:eastAsiaTheme="majorEastAsia" w:hAnsi="Calibri" w:cstheme="majorBidi"/>
          <w:kern w:val="24"/>
        </w:rPr>
        <w:t>nih poslova izrade planskih dokumenata i drugih stru</w:t>
      </w:r>
      <w:r w:rsidRPr="001823CE">
        <w:rPr>
          <w:rFonts w:asciiTheme="majorHAnsi" w:eastAsiaTheme="majorEastAsia" w:hAnsi="Calibri" w:cstheme="majorBidi"/>
          <w:kern w:val="24"/>
        </w:rPr>
        <w:t>č</w:t>
      </w:r>
      <w:r w:rsidRPr="001823CE">
        <w:rPr>
          <w:rFonts w:asciiTheme="majorHAnsi" w:eastAsiaTheme="majorEastAsia" w:hAnsi="Calibri" w:cstheme="majorBidi"/>
          <w:kern w:val="24"/>
        </w:rPr>
        <w:t>nih poslova iz oblasti prostornog ure</w:t>
      </w:r>
      <w:r w:rsidRPr="001823CE">
        <w:rPr>
          <w:rFonts w:asciiTheme="majorHAnsi" w:eastAsiaTheme="majorEastAsia" w:hAnsi="Calibri" w:cstheme="majorBidi"/>
          <w:kern w:val="24"/>
        </w:rPr>
        <w:t>đ</w:t>
      </w:r>
      <w:r w:rsidRPr="001823CE">
        <w:rPr>
          <w:rFonts w:asciiTheme="majorHAnsi" w:eastAsiaTheme="majorEastAsia" w:hAnsi="Calibri" w:cstheme="majorBidi"/>
          <w:kern w:val="24"/>
        </w:rPr>
        <w:t xml:space="preserve">enja; </w:t>
      </w:r>
    </w:p>
    <w:p w:rsidR="00626482" w:rsidRPr="001823CE" w:rsidRDefault="000E376E" w:rsidP="005665FA">
      <w:pPr>
        <w:pStyle w:val="ListParagraph"/>
        <w:numPr>
          <w:ilvl w:val="0"/>
          <w:numId w:val="5"/>
        </w:numPr>
        <w:jc w:val="both"/>
        <w:rPr>
          <w:rFonts w:asciiTheme="majorHAnsi" w:eastAsiaTheme="majorEastAsia" w:hAnsi="Calibri" w:cstheme="majorBidi"/>
          <w:b/>
          <w:kern w:val="24"/>
        </w:rPr>
      </w:pPr>
      <w:r w:rsidRPr="001823CE">
        <w:rPr>
          <w:rFonts w:asciiTheme="majorHAnsi" w:eastAsiaTheme="majorEastAsia" w:hAnsi="Calibri" w:cstheme="majorBidi"/>
          <w:kern w:val="24"/>
        </w:rPr>
        <w:t>ure</w:t>
      </w:r>
      <w:r w:rsidRPr="001823CE">
        <w:rPr>
          <w:rFonts w:asciiTheme="majorHAnsi" w:eastAsiaTheme="majorEastAsia" w:hAnsi="Calibri" w:cstheme="majorBidi"/>
          <w:kern w:val="24"/>
        </w:rPr>
        <w:t>đ</w:t>
      </w:r>
      <w:r w:rsidRPr="001823CE">
        <w:rPr>
          <w:rFonts w:asciiTheme="majorHAnsi" w:eastAsiaTheme="majorEastAsia" w:hAnsi="Calibri" w:cstheme="majorBidi"/>
          <w:kern w:val="24"/>
        </w:rPr>
        <w:t>enje i kori</w:t>
      </w:r>
      <w:r w:rsidRPr="001823CE">
        <w:rPr>
          <w:rFonts w:asciiTheme="majorHAnsi" w:eastAsiaTheme="majorEastAsia" w:hAnsi="Calibri" w:cstheme="majorBidi"/>
          <w:kern w:val="24"/>
        </w:rPr>
        <w:t>š</w:t>
      </w:r>
      <w:r w:rsidRPr="001823CE">
        <w:rPr>
          <w:rFonts w:asciiTheme="majorHAnsi" w:eastAsiaTheme="majorEastAsia" w:hAnsi="Calibri" w:cstheme="majorBidi"/>
          <w:kern w:val="24"/>
        </w:rPr>
        <w:t>tenje gradskog i ostalog gra</w:t>
      </w:r>
      <w:r w:rsidRPr="001823CE">
        <w:rPr>
          <w:rFonts w:asciiTheme="majorHAnsi" w:eastAsiaTheme="majorEastAsia" w:hAnsi="Calibri" w:cstheme="majorBidi"/>
          <w:kern w:val="24"/>
        </w:rPr>
        <w:t>đ</w:t>
      </w:r>
      <w:r w:rsidRPr="001823CE">
        <w:rPr>
          <w:rFonts w:asciiTheme="majorHAnsi" w:eastAsiaTheme="majorEastAsia" w:hAnsi="Calibri" w:cstheme="majorBidi"/>
          <w:kern w:val="24"/>
        </w:rPr>
        <w:t>evinskog zemlji</w:t>
      </w:r>
      <w:r w:rsidRPr="001823CE">
        <w:rPr>
          <w:rFonts w:asciiTheme="majorHAnsi" w:eastAsiaTheme="majorEastAsia" w:hAnsi="Calibri" w:cstheme="majorBidi"/>
          <w:kern w:val="24"/>
        </w:rPr>
        <w:t>š</w:t>
      </w:r>
      <w:r w:rsidRPr="001823CE">
        <w:rPr>
          <w:rFonts w:asciiTheme="majorHAnsi" w:eastAsiaTheme="majorEastAsia" w:hAnsi="Calibri" w:cstheme="majorBidi"/>
          <w:kern w:val="24"/>
        </w:rPr>
        <w:t>ta, javnih povr</w:t>
      </w:r>
      <w:r w:rsidRPr="001823CE">
        <w:rPr>
          <w:rFonts w:asciiTheme="majorHAnsi" w:eastAsiaTheme="majorEastAsia" w:hAnsi="Calibri" w:cstheme="majorBidi"/>
          <w:kern w:val="24"/>
        </w:rPr>
        <w:t>š</w:t>
      </w:r>
      <w:r w:rsidR="00D66C8F" w:rsidRPr="001823CE">
        <w:rPr>
          <w:rFonts w:asciiTheme="majorHAnsi" w:eastAsiaTheme="majorEastAsia" w:hAnsi="Calibri" w:cstheme="majorBidi"/>
          <w:kern w:val="24"/>
        </w:rPr>
        <w:t xml:space="preserve">ina </w:t>
      </w:r>
      <w:r w:rsidRPr="001823CE">
        <w:rPr>
          <w:rFonts w:asciiTheme="majorHAnsi" w:eastAsiaTheme="majorEastAsia" w:hAnsi="Calibri" w:cstheme="majorBidi"/>
          <w:kern w:val="24"/>
        </w:rPr>
        <w:t xml:space="preserve"> poslovnih</w:t>
      </w:r>
      <w:r w:rsidR="00D66C8F" w:rsidRPr="001823CE">
        <w:rPr>
          <w:rFonts w:asciiTheme="majorHAnsi" w:eastAsiaTheme="majorEastAsia" w:hAnsi="Calibri" w:cstheme="majorBidi"/>
          <w:kern w:val="24"/>
        </w:rPr>
        <w:t xml:space="preserve"> zgrada i poslovnih prostorija.</w:t>
      </w:r>
    </w:p>
    <w:p w:rsidR="004C557B" w:rsidRDefault="004C557B" w:rsidP="005665FA">
      <w:pPr>
        <w:jc w:val="both"/>
        <w:rPr>
          <w:rFonts w:asciiTheme="majorHAnsi" w:eastAsiaTheme="majorEastAsia" w:hAnsi="Calibri" w:cstheme="majorBidi"/>
          <w:b/>
          <w:kern w:val="24"/>
          <w:sz w:val="24"/>
          <w:szCs w:val="24"/>
        </w:rPr>
      </w:pPr>
    </w:p>
    <w:p w:rsidR="005665FA" w:rsidRPr="00365606" w:rsidRDefault="005665FA" w:rsidP="005665FA">
      <w:pPr>
        <w:jc w:val="both"/>
        <w:rPr>
          <w:rFonts w:asciiTheme="majorHAnsi" w:eastAsiaTheme="majorEastAsia" w:hAnsi="Calibri" w:cstheme="majorBidi"/>
          <w:b/>
          <w:kern w:val="24"/>
          <w:sz w:val="24"/>
          <w:szCs w:val="24"/>
        </w:rPr>
      </w:pPr>
      <w:r w:rsidRPr="00365606">
        <w:rPr>
          <w:rFonts w:asciiTheme="majorHAnsi" w:eastAsiaTheme="majorEastAsia" w:hAnsi="Calibri" w:cstheme="majorBidi"/>
          <w:b/>
          <w:kern w:val="24"/>
          <w:sz w:val="24"/>
          <w:szCs w:val="24"/>
        </w:rPr>
        <w:t xml:space="preserve">JU Centar za socijalni rad Cazin </w:t>
      </w:r>
      <w:r w:rsidR="005C7B74">
        <w:rPr>
          <w:rFonts w:asciiTheme="majorHAnsi" w:eastAsiaTheme="majorEastAsia" w:hAnsi="Calibri" w:cstheme="majorBidi"/>
          <w:b/>
          <w:kern w:val="24"/>
          <w:sz w:val="24"/>
          <w:szCs w:val="24"/>
        </w:rPr>
        <w:tab/>
      </w:r>
      <w:r w:rsidR="005C7B74">
        <w:rPr>
          <w:rFonts w:asciiTheme="majorHAnsi" w:eastAsiaTheme="majorEastAsia" w:hAnsi="Calibri" w:cstheme="majorBidi"/>
          <w:b/>
          <w:kern w:val="24"/>
          <w:sz w:val="24"/>
          <w:szCs w:val="24"/>
        </w:rPr>
        <w:tab/>
      </w:r>
      <w:r w:rsidR="005C7B74">
        <w:rPr>
          <w:rFonts w:asciiTheme="majorHAnsi" w:eastAsiaTheme="majorEastAsia" w:hAnsi="Calibri" w:cstheme="majorBidi"/>
          <w:b/>
          <w:kern w:val="24"/>
          <w:sz w:val="24"/>
          <w:szCs w:val="24"/>
        </w:rPr>
        <w:tab/>
      </w:r>
      <w:r w:rsidR="005C7B74">
        <w:rPr>
          <w:rFonts w:asciiTheme="majorHAnsi" w:eastAsiaTheme="majorEastAsia" w:hAnsi="Calibri" w:cstheme="majorBidi"/>
          <w:b/>
          <w:kern w:val="24"/>
          <w:sz w:val="24"/>
          <w:szCs w:val="24"/>
        </w:rPr>
        <w:tab/>
      </w:r>
      <w:r w:rsidR="00655AE7">
        <w:rPr>
          <w:rFonts w:asciiTheme="majorHAnsi" w:eastAsiaTheme="majorEastAsia" w:hAnsi="Calibri" w:cstheme="majorBidi"/>
          <w:b/>
          <w:kern w:val="24"/>
          <w:sz w:val="24"/>
          <w:szCs w:val="24"/>
        </w:rPr>
        <w:t>1.5</w:t>
      </w:r>
      <w:r w:rsidR="001823CE">
        <w:rPr>
          <w:rFonts w:asciiTheme="majorHAnsi" w:eastAsiaTheme="majorEastAsia" w:hAnsi="Calibri" w:cstheme="majorBidi"/>
          <w:b/>
          <w:kern w:val="24"/>
          <w:sz w:val="24"/>
          <w:szCs w:val="24"/>
        </w:rPr>
        <w:t>19</w:t>
      </w:r>
      <w:r w:rsidR="00365606" w:rsidRPr="00365606">
        <w:rPr>
          <w:rFonts w:asciiTheme="majorHAnsi" w:eastAsiaTheme="majorEastAsia" w:hAnsi="Calibri" w:cstheme="majorBidi"/>
          <w:b/>
          <w:kern w:val="24"/>
          <w:sz w:val="24"/>
          <w:szCs w:val="24"/>
        </w:rPr>
        <w:t>.</w:t>
      </w:r>
      <w:r w:rsidR="00655AE7">
        <w:rPr>
          <w:rFonts w:asciiTheme="majorHAnsi" w:eastAsiaTheme="majorEastAsia" w:hAnsi="Calibri" w:cstheme="majorBidi"/>
          <w:b/>
          <w:kern w:val="24"/>
          <w:sz w:val="24"/>
          <w:szCs w:val="24"/>
        </w:rPr>
        <w:t>055</w:t>
      </w:r>
      <w:r w:rsidRPr="00365606">
        <w:rPr>
          <w:rFonts w:asciiTheme="majorHAnsi" w:eastAsiaTheme="majorEastAsia" w:hAnsi="Calibri" w:cstheme="majorBidi"/>
          <w:b/>
          <w:kern w:val="24"/>
          <w:sz w:val="24"/>
          <w:szCs w:val="24"/>
        </w:rPr>
        <w:t xml:space="preserve"> KM </w:t>
      </w:r>
    </w:p>
    <w:p w:rsidR="005665FA" w:rsidRPr="007A319D" w:rsidRDefault="005665FA" w:rsidP="005665FA">
      <w:pPr>
        <w:jc w:val="both"/>
        <w:rPr>
          <w:rFonts w:asciiTheme="majorHAnsi" w:eastAsiaTheme="majorEastAsia" w:hAnsi="Calibri" w:cstheme="majorBidi"/>
          <w:kern w:val="24"/>
          <w:sz w:val="24"/>
          <w:szCs w:val="24"/>
        </w:rPr>
      </w:pPr>
      <w:r w:rsidRPr="007A319D">
        <w:rPr>
          <w:rFonts w:asciiTheme="majorHAnsi" w:eastAsiaTheme="majorEastAsia" w:hAnsi="Calibri" w:cstheme="majorBidi"/>
          <w:kern w:val="24"/>
          <w:sz w:val="24"/>
          <w:szCs w:val="24"/>
        </w:rPr>
        <w:t>Osnovna nadle</w:t>
      </w:r>
      <w:r w:rsidRPr="007A319D">
        <w:rPr>
          <w:rFonts w:asciiTheme="majorHAnsi" w:eastAsiaTheme="majorEastAsia" w:hAnsi="Calibri" w:cstheme="majorBidi"/>
          <w:kern w:val="24"/>
          <w:sz w:val="24"/>
          <w:szCs w:val="24"/>
        </w:rPr>
        <w:t>ž</w:t>
      </w:r>
      <w:r w:rsidR="005C7B74">
        <w:rPr>
          <w:rFonts w:asciiTheme="majorHAnsi" w:eastAsiaTheme="majorEastAsia" w:hAnsi="Calibri" w:cstheme="majorBidi"/>
          <w:kern w:val="24"/>
          <w:sz w:val="24"/>
          <w:szCs w:val="24"/>
        </w:rPr>
        <w:t>nost ustanove</w:t>
      </w:r>
      <w:r w:rsidRPr="007A319D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 proizlazi iz Kantonalnog Zakona o socijalnoj za</w:t>
      </w:r>
      <w:r w:rsidRPr="007A319D">
        <w:rPr>
          <w:rFonts w:asciiTheme="majorHAnsi" w:eastAsiaTheme="majorEastAsia" w:hAnsi="Calibri" w:cstheme="majorBidi"/>
          <w:kern w:val="24"/>
          <w:sz w:val="24"/>
          <w:szCs w:val="24"/>
        </w:rPr>
        <w:t>š</w:t>
      </w:r>
      <w:r w:rsidRPr="007A319D">
        <w:rPr>
          <w:rFonts w:asciiTheme="majorHAnsi" w:eastAsiaTheme="majorEastAsia" w:hAnsi="Calibri" w:cstheme="majorBidi"/>
          <w:kern w:val="24"/>
          <w:sz w:val="24"/>
          <w:szCs w:val="24"/>
        </w:rPr>
        <w:t>titi, za</w:t>
      </w:r>
      <w:r w:rsidRPr="007A319D">
        <w:rPr>
          <w:rFonts w:asciiTheme="majorHAnsi" w:eastAsiaTheme="majorEastAsia" w:hAnsi="Calibri" w:cstheme="majorBidi"/>
          <w:kern w:val="24"/>
          <w:sz w:val="24"/>
          <w:szCs w:val="24"/>
        </w:rPr>
        <w:t>š</w:t>
      </w:r>
      <w:r w:rsidRPr="007A319D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titi civilnih </w:t>
      </w:r>
      <w:r w:rsidRPr="007A319D">
        <w:rPr>
          <w:rFonts w:asciiTheme="majorHAnsi" w:eastAsiaTheme="majorEastAsia" w:hAnsi="Calibri" w:cstheme="majorBidi"/>
          <w:kern w:val="24"/>
          <w:sz w:val="24"/>
          <w:szCs w:val="24"/>
        </w:rPr>
        <w:t>ž</w:t>
      </w:r>
      <w:r w:rsidRPr="007A319D">
        <w:rPr>
          <w:rFonts w:asciiTheme="majorHAnsi" w:eastAsiaTheme="majorEastAsia" w:hAnsi="Calibri" w:cstheme="majorBidi"/>
          <w:kern w:val="24"/>
          <w:sz w:val="24"/>
          <w:szCs w:val="24"/>
        </w:rPr>
        <w:t>rtava i za</w:t>
      </w:r>
      <w:r w:rsidRPr="007A319D">
        <w:rPr>
          <w:rFonts w:asciiTheme="majorHAnsi" w:eastAsiaTheme="majorEastAsia" w:hAnsi="Calibri" w:cstheme="majorBidi"/>
          <w:kern w:val="24"/>
          <w:sz w:val="24"/>
          <w:szCs w:val="24"/>
        </w:rPr>
        <w:t>š</w:t>
      </w:r>
      <w:r w:rsidR="005C7B74">
        <w:rPr>
          <w:rFonts w:asciiTheme="majorHAnsi" w:eastAsiaTheme="majorEastAsia" w:hAnsi="Calibri" w:cstheme="majorBidi"/>
          <w:kern w:val="24"/>
          <w:sz w:val="24"/>
          <w:szCs w:val="24"/>
        </w:rPr>
        <w:t>titi porodice sa djecom,</w:t>
      </w:r>
      <w:r w:rsidRPr="007A319D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 us</w:t>
      </w:r>
      <w:r w:rsidR="00127F59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tanovljena Odlukom </w:t>
      </w:r>
      <w:r w:rsidRPr="007A319D">
        <w:rPr>
          <w:rFonts w:asciiTheme="majorHAnsi" w:eastAsiaTheme="majorEastAsia" w:hAnsi="Calibri" w:cstheme="majorBidi"/>
          <w:kern w:val="24"/>
          <w:sz w:val="24"/>
          <w:szCs w:val="24"/>
        </w:rPr>
        <w:t>Gradskog vije</w:t>
      </w:r>
      <w:r w:rsidRPr="007A319D">
        <w:rPr>
          <w:rFonts w:asciiTheme="majorHAnsi" w:eastAsiaTheme="majorEastAsia" w:hAnsi="Calibri" w:cstheme="majorBidi"/>
          <w:kern w:val="24"/>
          <w:sz w:val="24"/>
          <w:szCs w:val="24"/>
        </w:rPr>
        <w:t>ć</w:t>
      </w:r>
      <w:r w:rsidRPr="007A319D">
        <w:rPr>
          <w:rFonts w:asciiTheme="majorHAnsi" w:eastAsiaTheme="majorEastAsia" w:hAnsi="Calibri" w:cstheme="majorBidi"/>
          <w:kern w:val="24"/>
          <w:sz w:val="24"/>
          <w:szCs w:val="24"/>
        </w:rPr>
        <w:t>a, a obavlja sljede</w:t>
      </w:r>
      <w:r w:rsidRPr="007A319D">
        <w:rPr>
          <w:rFonts w:asciiTheme="majorHAnsi" w:eastAsiaTheme="majorEastAsia" w:hAnsi="Calibri" w:cstheme="majorBidi"/>
          <w:kern w:val="24"/>
          <w:sz w:val="24"/>
          <w:szCs w:val="24"/>
        </w:rPr>
        <w:t>ć</w:t>
      </w:r>
      <w:r w:rsidRPr="007A319D">
        <w:rPr>
          <w:rFonts w:asciiTheme="majorHAnsi" w:eastAsiaTheme="majorEastAsia" w:hAnsi="Calibri" w:cstheme="majorBidi"/>
          <w:kern w:val="24"/>
          <w:sz w:val="24"/>
          <w:szCs w:val="24"/>
        </w:rPr>
        <w:t>e poslove:</w:t>
      </w:r>
    </w:p>
    <w:p w:rsidR="005665FA" w:rsidRPr="00583A77" w:rsidRDefault="005665FA" w:rsidP="005665FA">
      <w:pPr>
        <w:pStyle w:val="ListParagraph"/>
        <w:numPr>
          <w:ilvl w:val="0"/>
          <w:numId w:val="5"/>
        </w:numPr>
        <w:jc w:val="both"/>
        <w:rPr>
          <w:rFonts w:asciiTheme="majorHAnsi" w:eastAsiaTheme="majorEastAsia" w:hAnsi="Calibri" w:cstheme="majorBidi"/>
          <w:kern w:val="24"/>
        </w:rPr>
      </w:pPr>
      <w:r w:rsidRPr="00583A77">
        <w:rPr>
          <w:rFonts w:asciiTheme="majorHAnsi" w:eastAsiaTheme="majorEastAsia" w:hAnsi="Calibri" w:cstheme="majorBidi"/>
          <w:kern w:val="24"/>
        </w:rPr>
        <w:t>rje</w:t>
      </w:r>
      <w:r w:rsidRPr="00583A77">
        <w:rPr>
          <w:rFonts w:asciiTheme="majorHAnsi" w:eastAsiaTheme="majorEastAsia" w:hAnsi="Calibri" w:cstheme="majorBidi"/>
          <w:kern w:val="24"/>
        </w:rPr>
        <w:t>š</w:t>
      </w:r>
      <w:r w:rsidRPr="00583A77">
        <w:rPr>
          <w:rFonts w:asciiTheme="majorHAnsi" w:eastAsiaTheme="majorEastAsia" w:hAnsi="Calibri" w:cstheme="majorBidi"/>
          <w:kern w:val="24"/>
        </w:rPr>
        <w:t>ava zahtjeve za ostvarivanje prava iz socijalne za</w:t>
      </w:r>
      <w:r w:rsidRPr="00583A77">
        <w:rPr>
          <w:rFonts w:asciiTheme="majorHAnsi" w:eastAsiaTheme="majorEastAsia" w:hAnsi="Calibri" w:cstheme="majorBidi"/>
          <w:kern w:val="24"/>
        </w:rPr>
        <w:t>š</w:t>
      </w:r>
      <w:r w:rsidRPr="00583A77">
        <w:rPr>
          <w:rFonts w:asciiTheme="majorHAnsi" w:eastAsiaTheme="majorEastAsia" w:hAnsi="Calibri" w:cstheme="majorBidi"/>
          <w:kern w:val="24"/>
        </w:rPr>
        <w:t>tite, za</w:t>
      </w:r>
      <w:r w:rsidRPr="00583A77">
        <w:rPr>
          <w:rFonts w:asciiTheme="majorHAnsi" w:eastAsiaTheme="majorEastAsia" w:hAnsi="Calibri" w:cstheme="majorBidi"/>
          <w:kern w:val="24"/>
        </w:rPr>
        <w:t>š</w:t>
      </w:r>
      <w:r w:rsidRPr="00583A77">
        <w:rPr>
          <w:rFonts w:asciiTheme="majorHAnsi" w:eastAsiaTheme="majorEastAsia" w:hAnsi="Calibri" w:cstheme="majorBidi"/>
          <w:kern w:val="24"/>
        </w:rPr>
        <w:t xml:space="preserve">tite civilnih </w:t>
      </w:r>
      <w:r w:rsidRPr="00583A77">
        <w:rPr>
          <w:rFonts w:asciiTheme="majorHAnsi" w:eastAsiaTheme="majorEastAsia" w:hAnsi="Calibri" w:cstheme="majorBidi"/>
          <w:kern w:val="24"/>
        </w:rPr>
        <w:t>ž</w:t>
      </w:r>
      <w:r w:rsidRPr="00583A77">
        <w:rPr>
          <w:rFonts w:asciiTheme="majorHAnsi" w:eastAsiaTheme="majorEastAsia" w:hAnsi="Calibri" w:cstheme="majorBidi"/>
          <w:kern w:val="24"/>
        </w:rPr>
        <w:t>rtava rata, za</w:t>
      </w:r>
      <w:r w:rsidRPr="00583A77">
        <w:rPr>
          <w:rFonts w:asciiTheme="majorHAnsi" w:eastAsiaTheme="majorEastAsia" w:hAnsi="Calibri" w:cstheme="majorBidi"/>
          <w:kern w:val="24"/>
        </w:rPr>
        <w:t>š</w:t>
      </w:r>
      <w:r w:rsidRPr="00583A77">
        <w:rPr>
          <w:rFonts w:asciiTheme="majorHAnsi" w:eastAsiaTheme="majorEastAsia" w:hAnsi="Calibri" w:cstheme="majorBidi"/>
          <w:kern w:val="24"/>
        </w:rPr>
        <w:t>tite porodice sa djecom i d</w:t>
      </w:r>
      <w:r w:rsidR="00A94F56">
        <w:rPr>
          <w:rFonts w:asciiTheme="majorHAnsi" w:eastAsiaTheme="majorEastAsia" w:hAnsi="Calibri" w:cstheme="majorBidi"/>
          <w:kern w:val="24"/>
        </w:rPr>
        <w:t>rugih prava u skladu sa zakonom,</w:t>
      </w:r>
    </w:p>
    <w:p w:rsidR="005665FA" w:rsidRPr="00583A77" w:rsidRDefault="005665FA" w:rsidP="005665FA">
      <w:pPr>
        <w:pStyle w:val="ListParagraph"/>
        <w:numPr>
          <w:ilvl w:val="0"/>
          <w:numId w:val="5"/>
        </w:numPr>
        <w:jc w:val="both"/>
        <w:rPr>
          <w:rFonts w:asciiTheme="majorHAnsi" w:eastAsiaTheme="majorEastAsia" w:hAnsi="Calibri" w:cstheme="majorBidi"/>
          <w:kern w:val="24"/>
        </w:rPr>
      </w:pPr>
      <w:r w:rsidRPr="00583A77">
        <w:rPr>
          <w:rFonts w:asciiTheme="majorHAnsi" w:eastAsiaTheme="majorEastAsia" w:hAnsi="Calibri" w:cstheme="majorBidi"/>
          <w:kern w:val="24"/>
        </w:rPr>
        <w:t>neposredno pru</w:t>
      </w:r>
      <w:r w:rsidRPr="00583A77">
        <w:rPr>
          <w:rFonts w:asciiTheme="majorHAnsi" w:eastAsiaTheme="majorEastAsia" w:hAnsi="Calibri" w:cstheme="majorBidi"/>
          <w:kern w:val="24"/>
        </w:rPr>
        <w:t>ž</w:t>
      </w:r>
      <w:r w:rsidRPr="00583A77">
        <w:rPr>
          <w:rFonts w:asciiTheme="majorHAnsi" w:eastAsiaTheme="majorEastAsia" w:hAnsi="Calibri" w:cstheme="majorBidi"/>
          <w:kern w:val="24"/>
        </w:rPr>
        <w:t>a usluge i oblike socijalne za</w:t>
      </w:r>
      <w:r w:rsidRPr="00583A77">
        <w:rPr>
          <w:rFonts w:asciiTheme="majorHAnsi" w:eastAsiaTheme="majorEastAsia" w:hAnsi="Calibri" w:cstheme="majorBidi"/>
          <w:kern w:val="24"/>
        </w:rPr>
        <w:t>š</w:t>
      </w:r>
      <w:r w:rsidRPr="00583A77">
        <w:rPr>
          <w:rFonts w:asciiTheme="majorHAnsi" w:eastAsiaTheme="majorEastAsia" w:hAnsi="Calibri" w:cstheme="majorBidi"/>
          <w:kern w:val="24"/>
        </w:rPr>
        <w:t>tite, za</w:t>
      </w:r>
      <w:r w:rsidRPr="00583A77">
        <w:rPr>
          <w:rFonts w:asciiTheme="majorHAnsi" w:eastAsiaTheme="majorEastAsia" w:hAnsi="Calibri" w:cstheme="majorBidi"/>
          <w:kern w:val="24"/>
        </w:rPr>
        <w:t>š</w:t>
      </w:r>
      <w:r w:rsidRPr="00583A77">
        <w:rPr>
          <w:rFonts w:asciiTheme="majorHAnsi" w:eastAsiaTheme="majorEastAsia" w:hAnsi="Calibri" w:cstheme="majorBidi"/>
          <w:kern w:val="24"/>
        </w:rPr>
        <w:t xml:space="preserve">tite civilnih </w:t>
      </w:r>
      <w:r w:rsidRPr="00583A77">
        <w:rPr>
          <w:rFonts w:asciiTheme="majorHAnsi" w:eastAsiaTheme="majorEastAsia" w:hAnsi="Calibri" w:cstheme="majorBidi"/>
          <w:kern w:val="24"/>
        </w:rPr>
        <w:t>ž</w:t>
      </w:r>
      <w:r w:rsidRPr="00583A77">
        <w:rPr>
          <w:rFonts w:asciiTheme="majorHAnsi" w:eastAsiaTheme="majorEastAsia" w:hAnsi="Calibri" w:cstheme="majorBidi"/>
          <w:kern w:val="24"/>
        </w:rPr>
        <w:t>rtava rata i za</w:t>
      </w:r>
      <w:r w:rsidRPr="00583A77">
        <w:rPr>
          <w:rFonts w:asciiTheme="majorHAnsi" w:eastAsiaTheme="majorEastAsia" w:hAnsi="Calibri" w:cstheme="majorBidi"/>
          <w:kern w:val="24"/>
        </w:rPr>
        <w:t>š</w:t>
      </w:r>
      <w:r w:rsidRPr="00583A77">
        <w:rPr>
          <w:rFonts w:asciiTheme="majorHAnsi" w:eastAsiaTheme="majorEastAsia" w:hAnsi="Calibri" w:cstheme="majorBidi"/>
          <w:kern w:val="24"/>
        </w:rPr>
        <w:t>tite porodice sa djecom, otklanja posljedice stanja socijalnih potreba i problema itd.</w:t>
      </w:r>
    </w:p>
    <w:p w:rsidR="005665FA" w:rsidRDefault="005665FA" w:rsidP="005665FA">
      <w:pPr>
        <w:jc w:val="both"/>
        <w:rPr>
          <w:rFonts w:asciiTheme="majorHAnsi" w:eastAsiaTheme="majorEastAsia" w:hAnsi="Calibri" w:cstheme="majorBidi"/>
          <w:b/>
          <w:kern w:val="24"/>
          <w:sz w:val="24"/>
          <w:szCs w:val="24"/>
        </w:rPr>
      </w:pPr>
    </w:p>
    <w:p w:rsidR="005665FA" w:rsidRPr="00583A77" w:rsidRDefault="005665FA" w:rsidP="005665FA">
      <w:pPr>
        <w:jc w:val="both"/>
        <w:rPr>
          <w:rFonts w:asciiTheme="majorHAnsi" w:eastAsiaTheme="majorEastAsia" w:hAnsi="Calibri" w:cstheme="majorBidi"/>
          <w:b/>
          <w:kern w:val="24"/>
          <w:sz w:val="24"/>
          <w:szCs w:val="24"/>
        </w:rPr>
      </w:pPr>
      <w:r w:rsidRPr="00583A77">
        <w:rPr>
          <w:rFonts w:asciiTheme="majorHAnsi" w:eastAsiaTheme="majorEastAsia" w:hAnsi="Calibri" w:cstheme="majorBidi"/>
          <w:b/>
          <w:kern w:val="24"/>
          <w:sz w:val="24"/>
          <w:szCs w:val="24"/>
        </w:rPr>
        <w:t xml:space="preserve">JU Kulturni centar Cazin </w:t>
      </w:r>
      <w:r w:rsidR="005C7B74">
        <w:rPr>
          <w:rFonts w:asciiTheme="majorHAnsi" w:eastAsiaTheme="majorEastAsia" w:hAnsi="Calibri" w:cstheme="majorBidi"/>
          <w:b/>
          <w:kern w:val="24"/>
          <w:sz w:val="24"/>
          <w:szCs w:val="24"/>
        </w:rPr>
        <w:tab/>
      </w:r>
      <w:r w:rsidR="005C7B74">
        <w:rPr>
          <w:rFonts w:asciiTheme="majorHAnsi" w:eastAsiaTheme="majorEastAsia" w:hAnsi="Calibri" w:cstheme="majorBidi"/>
          <w:b/>
          <w:kern w:val="24"/>
          <w:sz w:val="24"/>
          <w:szCs w:val="24"/>
        </w:rPr>
        <w:tab/>
      </w:r>
      <w:r w:rsidR="005C7B74">
        <w:rPr>
          <w:rFonts w:asciiTheme="majorHAnsi" w:eastAsiaTheme="majorEastAsia" w:hAnsi="Calibri" w:cstheme="majorBidi"/>
          <w:b/>
          <w:kern w:val="24"/>
          <w:sz w:val="24"/>
          <w:szCs w:val="24"/>
        </w:rPr>
        <w:tab/>
      </w:r>
      <w:r w:rsidR="005C7B74">
        <w:rPr>
          <w:rFonts w:asciiTheme="majorHAnsi" w:eastAsiaTheme="majorEastAsia" w:hAnsi="Calibri" w:cstheme="majorBidi"/>
          <w:b/>
          <w:kern w:val="24"/>
          <w:sz w:val="24"/>
          <w:szCs w:val="24"/>
        </w:rPr>
        <w:tab/>
      </w:r>
      <w:r w:rsidR="005C7B74">
        <w:rPr>
          <w:rFonts w:asciiTheme="majorHAnsi" w:eastAsiaTheme="majorEastAsia" w:hAnsi="Calibri" w:cstheme="majorBidi"/>
          <w:b/>
          <w:kern w:val="24"/>
          <w:sz w:val="24"/>
          <w:szCs w:val="24"/>
        </w:rPr>
        <w:tab/>
      </w:r>
      <w:r w:rsidR="00655AE7">
        <w:rPr>
          <w:rFonts w:asciiTheme="majorHAnsi" w:eastAsiaTheme="majorEastAsia" w:hAnsi="Calibri" w:cstheme="majorBidi"/>
          <w:b/>
          <w:kern w:val="24"/>
          <w:sz w:val="24"/>
          <w:szCs w:val="24"/>
        </w:rPr>
        <w:t>503.670</w:t>
      </w:r>
      <w:r w:rsidRPr="00583A77">
        <w:rPr>
          <w:rFonts w:asciiTheme="majorHAnsi" w:eastAsiaTheme="majorEastAsia" w:hAnsi="Calibri" w:cstheme="majorBidi"/>
          <w:b/>
          <w:kern w:val="24"/>
          <w:sz w:val="24"/>
          <w:szCs w:val="24"/>
        </w:rPr>
        <w:t xml:space="preserve"> KM</w:t>
      </w:r>
    </w:p>
    <w:p w:rsidR="005665FA" w:rsidRPr="00583A77" w:rsidRDefault="005665FA" w:rsidP="005665FA">
      <w:pPr>
        <w:jc w:val="both"/>
        <w:rPr>
          <w:rFonts w:asciiTheme="majorHAnsi" w:eastAsiaTheme="majorEastAsia" w:hAnsi="Calibri" w:cstheme="majorBidi"/>
          <w:kern w:val="24"/>
          <w:sz w:val="24"/>
          <w:szCs w:val="24"/>
        </w:rPr>
      </w:pPr>
      <w:r w:rsidRPr="00583A77">
        <w:rPr>
          <w:rFonts w:asciiTheme="majorHAnsi" w:eastAsiaTheme="majorEastAsia" w:hAnsi="Calibri" w:cstheme="majorBidi"/>
          <w:kern w:val="24"/>
          <w:sz w:val="24"/>
          <w:szCs w:val="24"/>
        </w:rPr>
        <w:t>Ova javna ustanova obavlja djelatnost od posebnog i javnog interesa. Osnovne nadle</w:t>
      </w:r>
      <w:r w:rsidRPr="00583A77">
        <w:rPr>
          <w:rFonts w:asciiTheme="majorHAnsi" w:eastAsiaTheme="majorEastAsia" w:hAnsi="Calibri" w:cstheme="majorBidi"/>
          <w:kern w:val="24"/>
          <w:sz w:val="24"/>
          <w:szCs w:val="24"/>
        </w:rPr>
        <w:t>ž</w:t>
      </w:r>
      <w:r w:rsidRPr="00583A77">
        <w:rPr>
          <w:rFonts w:asciiTheme="majorHAnsi" w:eastAsiaTheme="majorEastAsia" w:hAnsi="Calibri" w:cstheme="majorBidi"/>
          <w:kern w:val="24"/>
          <w:sz w:val="24"/>
          <w:szCs w:val="24"/>
        </w:rPr>
        <w:t>nosti</w:t>
      </w:r>
      <w:r w:rsidRPr="00583A77">
        <w:rPr>
          <w:rFonts w:asciiTheme="majorHAnsi" w:eastAsiaTheme="majorEastAsia" w:hAnsi="Calibri" w:cstheme="majorBidi"/>
          <w:b/>
          <w:kern w:val="24"/>
          <w:sz w:val="24"/>
          <w:szCs w:val="24"/>
        </w:rPr>
        <w:t xml:space="preserve"> </w:t>
      </w:r>
      <w:r w:rsidRPr="00583A77">
        <w:rPr>
          <w:rFonts w:asciiTheme="majorHAnsi" w:eastAsiaTheme="majorEastAsia" w:hAnsi="Calibri" w:cstheme="majorBidi"/>
          <w:kern w:val="24"/>
          <w:sz w:val="24"/>
          <w:szCs w:val="24"/>
        </w:rPr>
        <w:t>ustanove ustan</w:t>
      </w:r>
      <w:r w:rsidR="00127F59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ovljene su Odlukom </w:t>
      </w:r>
      <w:r w:rsidRPr="00583A77">
        <w:rPr>
          <w:rFonts w:asciiTheme="majorHAnsi" w:eastAsiaTheme="majorEastAsia" w:hAnsi="Calibri" w:cstheme="majorBidi"/>
          <w:kern w:val="24"/>
          <w:sz w:val="24"/>
          <w:szCs w:val="24"/>
        </w:rPr>
        <w:t>Gradskog vije</w:t>
      </w:r>
      <w:r w:rsidRPr="00583A77">
        <w:rPr>
          <w:rFonts w:asciiTheme="majorHAnsi" w:eastAsiaTheme="majorEastAsia" w:hAnsi="Calibri" w:cstheme="majorBidi"/>
          <w:kern w:val="24"/>
          <w:sz w:val="24"/>
          <w:szCs w:val="24"/>
        </w:rPr>
        <w:t>ć</w:t>
      </w:r>
      <w:r w:rsidR="001A4CF0">
        <w:rPr>
          <w:rFonts w:asciiTheme="majorHAnsi" w:eastAsiaTheme="majorEastAsia" w:hAnsi="Calibri" w:cstheme="majorBidi"/>
          <w:kern w:val="24"/>
          <w:sz w:val="24"/>
          <w:szCs w:val="24"/>
        </w:rPr>
        <w:t>a Cazina</w:t>
      </w:r>
      <w:r w:rsidR="00DC7AC7">
        <w:rPr>
          <w:rFonts w:asciiTheme="majorHAnsi" w:eastAsiaTheme="majorEastAsia" w:hAnsi="Calibri" w:cstheme="majorBidi"/>
          <w:kern w:val="24"/>
          <w:sz w:val="24"/>
          <w:szCs w:val="24"/>
        </w:rPr>
        <w:t>,</w:t>
      </w:r>
      <w:r w:rsidRPr="00583A77">
        <w:rPr>
          <w:rFonts w:asciiTheme="majorHAnsi" w:eastAsiaTheme="majorEastAsia" w:hAnsi="Calibri" w:cstheme="majorBidi"/>
          <w:kern w:val="24"/>
          <w:sz w:val="24"/>
          <w:szCs w:val="24"/>
        </w:rPr>
        <w:t>a obavlja sljede</w:t>
      </w:r>
      <w:r w:rsidRPr="00583A77">
        <w:rPr>
          <w:rFonts w:asciiTheme="majorHAnsi" w:eastAsiaTheme="majorEastAsia" w:hAnsi="Calibri" w:cstheme="majorBidi"/>
          <w:kern w:val="24"/>
          <w:sz w:val="24"/>
          <w:szCs w:val="24"/>
        </w:rPr>
        <w:t>ć</w:t>
      </w:r>
      <w:r w:rsidRPr="00583A77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e poslove: </w:t>
      </w:r>
    </w:p>
    <w:p w:rsidR="005665FA" w:rsidRPr="00D66C8F" w:rsidRDefault="005665FA" w:rsidP="00D66C8F">
      <w:pPr>
        <w:pStyle w:val="ListParagraph"/>
        <w:numPr>
          <w:ilvl w:val="0"/>
          <w:numId w:val="6"/>
        </w:numPr>
        <w:jc w:val="both"/>
        <w:rPr>
          <w:rFonts w:asciiTheme="majorHAnsi" w:eastAsiaTheme="majorEastAsia" w:hAnsi="Calibri" w:cstheme="majorBidi"/>
          <w:kern w:val="24"/>
        </w:rPr>
      </w:pPr>
      <w:r w:rsidRPr="00583A77">
        <w:rPr>
          <w:rFonts w:asciiTheme="majorHAnsi" w:eastAsiaTheme="majorEastAsia" w:hAnsi="Calibri" w:cstheme="majorBidi"/>
          <w:kern w:val="24"/>
        </w:rPr>
        <w:t>organizovanje</w:t>
      </w:r>
      <w:r w:rsidR="00A94F56">
        <w:rPr>
          <w:rFonts w:asciiTheme="majorHAnsi" w:eastAsiaTheme="majorEastAsia" w:hAnsi="Calibri" w:cstheme="majorBidi"/>
          <w:kern w:val="24"/>
        </w:rPr>
        <w:t xml:space="preserve"> raznih kulturnih manifestacija,</w:t>
      </w:r>
    </w:p>
    <w:p w:rsidR="005665FA" w:rsidRPr="00D66C8F" w:rsidRDefault="005665FA" w:rsidP="00D66C8F">
      <w:pPr>
        <w:pStyle w:val="ListParagraph"/>
        <w:numPr>
          <w:ilvl w:val="0"/>
          <w:numId w:val="6"/>
        </w:numPr>
        <w:jc w:val="both"/>
        <w:rPr>
          <w:rFonts w:asciiTheme="majorHAnsi" w:eastAsiaTheme="majorEastAsia" w:hAnsi="Calibri" w:cstheme="majorBidi"/>
          <w:kern w:val="24"/>
        </w:rPr>
      </w:pPr>
      <w:r w:rsidRPr="00583A77">
        <w:rPr>
          <w:rFonts w:asciiTheme="majorHAnsi" w:eastAsiaTheme="majorEastAsia" w:hAnsi="Calibri" w:cstheme="majorBidi"/>
          <w:kern w:val="24"/>
        </w:rPr>
        <w:t xml:space="preserve">organizacija kulturno - zabavnih </w:t>
      </w:r>
      <w:r w:rsidR="00A94F56">
        <w:rPr>
          <w:rFonts w:asciiTheme="majorHAnsi" w:eastAsiaTheme="majorEastAsia" w:hAnsi="Calibri" w:cstheme="majorBidi"/>
          <w:kern w:val="24"/>
        </w:rPr>
        <w:t>manifestacija u drugom prostoru,</w:t>
      </w:r>
    </w:p>
    <w:p w:rsidR="005665FA" w:rsidRPr="00583A77" w:rsidRDefault="005665FA" w:rsidP="005665FA">
      <w:pPr>
        <w:pStyle w:val="ListParagraph"/>
        <w:numPr>
          <w:ilvl w:val="0"/>
          <w:numId w:val="6"/>
        </w:numPr>
        <w:jc w:val="both"/>
        <w:rPr>
          <w:rFonts w:asciiTheme="majorHAnsi" w:eastAsiaTheme="majorEastAsia" w:hAnsi="Calibri" w:cstheme="majorBidi"/>
          <w:kern w:val="24"/>
        </w:rPr>
      </w:pPr>
      <w:r w:rsidRPr="00583A77">
        <w:rPr>
          <w:rFonts w:asciiTheme="majorHAnsi" w:eastAsiaTheme="majorEastAsia" w:hAnsi="Calibri" w:cstheme="majorBidi"/>
          <w:kern w:val="24"/>
        </w:rPr>
        <w:t>djelatnost biblioteke, arhiva, muzejske zbirke, galerije itd.</w:t>
      </w:r>
    </w:p>
    <w:p w:rsidR="00144177" w:rsidRDefault="00144177" w:rsidP="005665FA">
      <w:pPr>
        <w:rPr>
          <w:rFonts w:asciiTheme="majorHAnsi" w:eastAsiaTheme="majorEastAsia" w:hAnsi="Calibri" w:cstheme="majorBidi"/>
          <w:b/>
          <w:kern w:val="24"/>
          <w:sz w:val="24"/>
          <w:szCs w:val="24"/>
        </w:rPr>
      </w:pPr>
    </w:p>
    <w:p w:rsidR="00144177" w:rsidRDefault="00144177" w:rsidP="005665FA">
      <w:pPr>
        <w:rPr>
          <w:rFonts w:asciiTheme="majorHAnsi" w:eastAsiaTheme="majorEastAsia" w:hAnsi="Calibri" w:cstheme="majorBidi"/>
          <w:b/>
          <w:kern w:val="24"/>
          <w:sz w:val="24"/>
          <w:szCs w:val="24"/>
        </w:rPr>
      </w:pPr>
    </w:p>
    <w:p w:rsidR="005665FA" w:rsidRPr="00CD11B5" w:rsidRDefault="005665FA" w:rsidP="005665FA">
      <w:pPr>
        <w:rPr>
          <w:rFonts w:asciiTheme="majorHAnsi" w:eastAsiaTheme="majorEastAsia" w:hAnsi="Calibri" w:cstheme="majorBidi"/>
          <w:b/>
          <w:kern w:val="24"/>
          <w:sz w:val="24"/>
          <w:szCs w:val="24"/>
        </w:rPr>
      </w:pPr>
      <w:r w:rsidRPr="00CD11B5">
        <w:rPr>
          <w:rFonts w:asciiTheme="majorHAnsi" w:eastAsiaTheme="majorEastAsia" w:hAnsi="Calibri" w:cstheme="majorBidi"/>
          <w:b/>
          <w:kern w:val="24"/>
          <w:sz w:val="24"/>
          <w:szCs w:val="24"/>
        </w:rPr>
        <w:t xml:space="preserve">JU Sportski centar </w:t>
      </w:r>
      <w:r w:rsidRPr="00CD11B5">
        <w:rPr>
          <w:rFonts w:asciiTheme="majorHAnsi" w:eastAsiaTheme="majorEastAsia" w:hAnsi="Calibri" w:cstheme="majorBidi"/>
          <w:b/>
          <w:kern w:val="24"/>
          <w:sz w:val="24"/>
          <w:szCs w:val="24"/>
        </w:rPr>
        <w:t>–</w:t>
      </w:r>
      <w:r w:rsidRPr="00CD11B5">
        <w:rPr>
          <w:rFonts w:asciiTheme="majorHAnsi" w:eastAsiaTheme="majorEastAsia" w:hAnsi="Calibri" w:cstheme="majorBidi"/>
          <w:b/>
          <w:kern w:val="24"/>
          <w:sz w:val="24"/>
          <w:szCs w:val="24"/>
        </w:rPr>
        <w:t xml:space="preserve"> </w:t>
      </w:r>
      <w:r w:rsidR="005C7B74">
        <w:rPr>
          <w:rFonts w:asciiTheme="majorHAnsi" w:eastAsiaTheme="majorEastAsia" w:hAnsi="Calibri" w:cstheme="majorBidi"/>
          <w:b/>
          <w:kern w:val="24"/>
          <w:sz w:val="24"/>
          <w:szCs w:val="24"/>
        </w:rPr>
        <w:t>„</w:t>
      </w:r>
      <w:r w:rsidRPr="00CD11B5">
        <w:rPr>
          <w:rFonts w:asciiTheme="majorHAnsi" w:eastAsiaTheme="majorEastAsia" w:hAnsi="Calibri" w:cstheme="majorBidi"/>
          <w:b/>
          <w:kern w:val="24"/>
          <w:sz w:val="24"/>
          <w:szCs w:val="24"/>
        </w:rPr>
        <w:t>Salih Omer</w:t>
      </w:r>
      <w:r w:rsidRPr="00CD11B5">
        <w:rPr>
          <w:rFonts w:asciiTheme="majorHAnsi" w:eastAsiaTheme="majorEastAsia" w:hAnsi="Calibri" w:cstheme="majorBidi"/>
          <w:b/>
          <w:kern w:val="24"/>
          <w:sz w:val="24"/>
          <w:szCs w:val="24"/>
        </w:rPr>
        <w:t>č</w:t>
      </w:r>
      <w:r w:rsidRPr="00CD11B5">
        <w:rPr>
          <w:rFonts w:asciiTheme="majorHAnsi" w:eastAsiaTheme="majorEastAsia" w:hAnsi="Calibri" w:cstheme="majorBidi"/>
          <w:b/>
          <w:kern w:val="24"/>
          <w:sz w:val="24"/>
          <w:szCs w:val="24"/>
        </w:rPr>
        <w:t>evi</w:t>
      </w:r>
      <w:r w:rsidRPr="00CD11B5">
        <w:rPr>
          <w:rFonts w:asciiTheme="majorHAnsi" w:eastAsiaTheme="majorEastAsia" w:hAnsi="Calibri" w:cstheme="majorBidi"/>
          <w:b/>
          <w:kern w:val="24"/>
          <w:sz w:val="24"/>
          <w:szCs w:val="24"/>
        </w:rPr>
        <w:t>ć</w:t>
      </w:r>
      <w:r w:rsidR="005C7B74">
        <w:rPr>
          <w:rFonts w:asciiTheme="majorHAnsi" w:eastAsiaTheme="majorEastAsia" w:hAnsi="Calibri" w:cstheme="majorBidi"/>
          <w:b/>
          <w:kern w:val="24"/>
          <w:sz w:val="24"/>
          <w:szCs w:val="24"/>
        </w:rPr>
        <w:t>“</w:t>
      </w:r>
      <w:r w:rsidRPr="00CD11B5">
        <w:rPr>
          <w:rFonts w:asciiTheme="majorHAnsi" w:eastAsiaTheme="majorEastAsia" w:hAnsi="Calibri" w:cstheme="majorBidi"/>
          <w:b/>
          <w:kern w:val="24"/>
          <w:sz w:val="24"/>
          <w:szCs w:val="24"/>
        </w:rPr>
        <w:t xml:space="preserve"> Cazin </w:t>
      </w:r>
      <w:r w:rsidR="005C7B74">
        <w:rPr>
          <w:rFonts w:asciiTheme="majorHAnsi" w:eastAsiaTheme="majorEastAsia" w:hAnsi="Calibri" w:cstheme="majorBidi"/>
          <w:b/>
          <w:kern w:val="24"/>
          <w:sz w:val="24"/>
          <w:szCs w:val="24"/>
        </w:rPr>
        <w:tab/>
      </w:r>
      <w:r w:rsidR="005C7B74">
        <w:rPr>
          <w:rFonts w:asciiTheme="majorHAnsi" w:eastAsiaTheme="majorEastAsia" w:hAnsi="Calibri" w:cstheme="majorBidi"/>
          <w:b/>
          <w:kern w:val="24"/>
          <w:sz w:val="24"/>
          <w:szCs w:val="24"/>
        </w:rPr>
        <w:tab/>
      </w:r>
      <w:r w:rsidR="005C7B74">
        <w:rPr>
          <w:rFonts w:asciiTheme="majorHAnsi" w:eastAsiaTheme="majorEastAsia" w:hAnsi="Calibri" w:cstheme="majorBidi"/>
          <w:b/>
          <w:kern w:val="24"/>
          <w:sz w:val="24"/>
          <w:szCs w:val="24"/>
        </w:rPr>
        <w:tab/>
      </w:r>
      <w:r w:rsidR="00365606">
        <w:rPr>
          <w:rFonts w:asciiTheme="majorHAnsi" w:eastAsiaTheme="majorEastAsia" w:hAnsi="Calibri" w:cstheme="majorBidi"/>
          <w:b/>
          <w:kern w:val="24"/>
          <w:sz w:val="24"/>
          <w:szCs w:val="24"/>
        </w:rPr>
        <w:t>29</w:t>
      </w:r>
      <w:r w:rsidR="00655AE7">
        <w:rPr>
          <w:rFonts w:asciiTheme="majorHAnsi" w:eastAsiaTheme="majorEastAsia" w:hAnsi="Calibri" w:cstheme="majorBidi"/>
          <w:b/>
          <w:kern w:val="24"/>
          <w:sz w:val="24"/>
          <w:szCs w:val="24"/>
        </w:rPr>
        <w:t>5</w:t>
      </w:r>
      <w:r w:rsidR="00365606">
        <w:rPr>
          <w:rFonts w:asciiTheme="majorHAnsi" w:eastAsiaTheme="majorEastAsia" w:hAnsi="Calibri" w:cstheme="majorBidi"/>
          <w:b/>
          <w:kern w:val="24"/>
          <w:sz w:val="24"/>
          <w:szCs w:val="24"/>
        </w:rPr>
        <w:t>.</w:t>
      </w:r>
      <w:r w:rsidR="00655AE7">
        <w:rPr>
          <w:rFonts w:asciiTheme="majorHAnsi" w:eastAsiaTheme="majorEastAsia" w:hAnsi="Calibri" w:cstheme="majorBidi"/>
          <w:b/>
          <w:kern w:val="24"/>
          <w:sz w:val="24"/>
          <w:szCs w:val="24"/>
        </w:rPr>
        <w:t>1</w:t>
      </w:r>
      <w:r w:rsidR="00365606">
        <w:rPr>
          <w:rFonts w:asciiTheme="majorHAnsi" w:eastAsiaTheme="majorEastAsia" w:hAnsi="Calibri" w:cstheme="majorBidi"/>
          <w:b/>
          <w:kern w:val="24"/>
          <w:sz w:val="24"/>
          <w:szCs w:val="24"/>
        </w:rPr>
        <w:t>00</w:t>
      </w:r>
      <w:r w:rsidRPr="00CD11B5">
        <w:rPr>
          <w:rFonts w:asciiTheme="majorHAnsi" w:eastAsiaTheme="majorEastAsia" w:hAnsi="Calibri" w:cstheme="majorBidi"/>
          <w:b/>
          <w:kern w:val="24"/>
          <w:sz w:val="24"/>
          <w:szCs w:val="24"/>
        </w:rPr>
        <w:t xml:space="preserve"> KM</w:t>
      </w:r>
    </w:p>
    <w:p w:rsidR="005665FA" w:rsidRPr="00D66C8F" w:rsidRDefault="005665FA" w:rsidP="00D66C8F">
      <w:pPr>
        <w:jc w:val="both"/>
        <w:rPr>
          <w:rFonts w:asciiTheme="majorHAnsi" w:eastAsiaTheme="majorEastAsia" w:hAnsi="Calibri" w:cstheme="majorBidi"/>
          <w:kern w:val="24"/>
          <w:sz w:val="24"/>
          <w:szCs w:val="24"/>
        </w:rPr>
      </w:pPr>
      <w:r w:rsidRPr="00CD11B5">
        <w:rPr>
          <w:rFonts w:asciiTheme="majorHAnsi" w:eastAsiaTheme="majorEastAsia" w:hAnsi="Calibri" w:cstheme="majorBidi"/>
          <w:kern w:val="24"/>
          <w:sz w:val="24"/>
          <w:szCs w:val="24"/>
        </w:rPr>
        <w:t>Ova javna ustanova obavlja djelatnost od posebnog i javnog interesa. Osnovne nadle</w:t>
      </w:r>
      <w:r w:rsidRPr="00CD11B5">
        <w:rPr>
          <w:rFonts w:asciiTheme="majorHAnsi" w:eastAsiaTheme="majorEastAsia" w:hAnsi="Calibri" w:cstheme="majorBidi"/>
          <w:kern w:val="24"/>
          <w:sz w:val="24"/>
          <w:szCs w:val="24"/>
        </w:rPr>
        <w:t>ž</w:t>
      </w:r>
      <w:r w:rsidRPr="00CD11B5">
        <w:rPr>
          <w:rFonts w:asciiTheme="majorHAnsi" w:eastAsiaTheme="majorEastAsia" w:hAnsi="Calibri" w:cstheme="majorBidi"/>
          <w:kern w:val="24"/>
          <w:sz w:val="24"/>
          <w:szCs w:val="24"/>
        </w:rPr>
        <w:t>nosti ustanove ustan</w:t>
      </w:r>
      <w:r w:rsidR="00DC7AC7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ovljene su Odlukom </w:t>
      </w:r>
      <w:r w:rsidRPr="00CD11B5">
        <w:rPr>
          <w:rFonts w:asciiTheme="majorHAnsi" w:eastAsiaTheme="majorEastAsia" w:hAnsi="Calibri" w:cstheme="majorBidi"/>
          <w:kern w:val="24"/>
          <w:sz w:val="24"/>
          <w:szCs w:val="24"/>
        </w:rPr>
        <w:t>Gradskog vije</w:t>
      </w:r>
      <w:r w:rsidRPr="00CD11B5">
        <w:rPr>
          <w:rFonts w:asciiTheme="majorHAnsi" w:eastAsiaTheme="majorEastAsia" w:hAnsi="Calibri" w:cstheme="majorBidi"/>
          <w:kern w:val="24"/>
          <w:sz w:val="24"/>
          <w:szCs w:val="24"/>
        </w:rPr>
        <w:t>ć</w:t>
      </w:r>
      <w:r w:rsidRPr="00CD11B5">
        <w:rPr>
          <w:rFonts w:asciiTheme="majorHAnsi" w:eastAsiaTheme="majorEastAsia" w:hAnsi="Calibri" w:cstheme="majorBidi"/>
          <w:kern w:val="24"/>
          <w:sz w:val="24"/>
          <w:szCs w:val="24"/>
        </w:rPr>
        <w:t>a Cazin</w:t>
      </w:r>
      <w:r w:rsidR="001A4CF0">
        <w:rPr>
          <w:rFonts w:asciiTheme="majorHAnsi" w:eastAsiaTheme="majorEastAsia" w:hAnsi="Calibri" w:cstheme="majorBidi"/>
          <w:kern w:val="24"/>
          <w:sz w:val="24"/>
          <w:szCs w:val="24"/>
        </w:rPr>
        <w:t>a</w:t>
      </w:r>
      <w:r w:rsidR="00DC7AC7">
        <w:rPr>
          <w:rFonts w:asciiTheme="majorHAnsi" w:eastAsiaTheme="majorEastAsia" w:hAnsi="Calibri" w:cstheme="majorBidi"/>
          <w:kern w:val="24"/>
          <w:sz w:val="24"/>
          <w:szCs w:val="24"/>
        </w:rPr>
        <w:t>,</w:t>
      </w:r>
      <w:r w:rsidR="001A4CF0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 </w:t>
      </w:r>
      <w:r w:rsidRPr="00CD11B5">
        <w:rPr>
          <w:rFonts w:asciiTheme="majorHAnsi" w:eastAsiaTheme="majorEastAsia" w:hAnsi="Calibri" w:cstheme="majorBidi"/>
          <w:kern w:val="24"/>
          <w:sz w:val="24"/>
          <w:szCs w:val="24"/>
        </w:rPr>
        <w:t>a obavlja sljede</w:t>
      </w:r>
      <w:r w:rsidRPr="00CD11B5">
        <w:rPr>
          <w:rFonts w:asciiTheme="majorHAnsi" w:eastAsiaTheme="majorEastAsia" w:hAnsi="Calibri" w:cstheme="majorBidi"/>
          <w:kern w:val="24"/>
          <w:sz w:val="24"/>
          <w:szCs w:val="24"/>
        </w:rPr>
        <w:t>ć</w:t>
      </w:r>
      <w:r w:rsidRPr="00CD11B5">
        <w:rPr>
          <w:rFonts w:asciiTheme="majorHAnsi" w:eastAsiaTheme="majorEastAsia" w:hAnsi="Calibri" w:cstheme="majorBidi"/>
          <w:kern w:val="24"/>
          <w:sz w:val="24"/>
          <w:szCs w:val="24"/>
        </w:rPr>
        <w:t xml:space="preserve">e poslove: </w:t>
      </w:r>
    </w:p>
    <w:p w:rsidR="005665FA" w:rsidRPr="00CD11B5" w:rsidRDefault="005665FA" w:rsidP="005665FA">
      <w:pPr>
        <w:pStyle w:val="ListParagraph"/>
        <w:numPr>
          <w:ilvl w:val="0"/>
          <w:numId w:val="6"/>
        </w:numPr>
        <w:jc w:val="both"/>
        <w:rPr>
          <w:rFonts w:asciiTheme="majorHAnsi" w:eastAsiaTheme="majorEastAsia" w:hAnsi="Calibri" w:cstheme="majorBidi"/>
          <w:kern w:val="24"/>
        </w:rPr>
      </w:pPr>
      <w:r w:rsidRPr="00CD11B5">
        <w:rPr>
          <w:rFonts w:asciiTheme="majorHAnsi" w:eastAsiaTheme="majorEastAsia" w:hAnsi="Calibri" w:cstheme="majorBidi"/>
          <w:kern w:val="24"/>
        </w:rPr>
        <w:lastRenderedPageBreak/>
        <w:t>pru</w:t>
      </w:r>
      <w:r w:rsidRPr="00CD11B5">
        <w:rPr>
          <w:rFonts w:asciiTheme="majorHAnsi" w:eastAsiaTheme="majorEastAsia" w:hAnsi="Calibri" w:cstheme="majorBidi"/>
          <w:kern w:val="24"/>
        </w:rPr>
        <w:t>ž</w:t>
      </w:r>
      <w:r w:rsidRPr="00CD11B5">
        <w:rPr>
          <w:rFonts w:asciiTheme="majorHAnsi" w:eastAsiaTheme="majorEastAsia" w:hAnsi="Calibri" w:cstheme="majorBidi"/>
          <w:kern w:val="24"/>
        </w:rPr>
        <w:t xml:space="preserve">a usluge natjecateljskog sporta i organizira sportsko </w:t>
      </w:r>
      <w:r w:rsidRPr="00CD11B5">
        <w:rPr>
          <w:rFonts w:asciiTheme="majorHAnsi" w:eastAsiaTheme="majorEastAsia" w:hAnsi="Calibri" w:cstheme="majorBidi"/>
          <w:kern w:val="24"/>
        </w:rPr>
        <w:t>–</w:t>
      </w:r>
      <w:r w:rsidRPr="00CD11B5">
        <w:rPr>
          <w:rFonts w:asciiTheme="majorHAnsi" w:eastAsiaTheme="majorEastAsia" w:hAnsi="Calibri" w:cstheme="majorBidi"/>
          <w:kern w:val="24"/>
        </w:rPr>
        <w:t xml:space="preserve"> turisti</w:t>
      </w:r>
      <w:r w:rsidRPr="00CD11B5">
        <w:rPr>
          <w:rFonts w:asciiTheme="majorHAnsi" w:eastAsiaTheme="majorEastAsia" w:hAnsi="Calibri" w:cstheme="majorBidi"/>
          <w:kern w:val="24"/>
        </w:rPr>
        <w:t>č</w:t>
      </w:r>
      <w:r w:rsidRPr="00CD11B5">
        <w:rPr>
          <w:rFonts w:asciiTheme="majorHAnsi" w:eastAsiaTheme="majorEastAsia" w:hAnsi="Calibri" w:cstheme="majorBidi"/>
          <w:kern w:val="24"/>
        </w:rPr>
        <w:t xml:space="preserve">ko </w:t>
      </w:r>
      <w:r w:rsidRPr="00CD11B5">
        <w:rPr>
          <w:rFonts w:asciiTheme="majorHAnsi" w:eastAsiaTheme="majorEastAsia" w:hAnsi="Calibri" w:cstheme="majorBidi"/>
          <w:kern w:val="24"/>
        </w:rPr>
        <w:t>–</w:t>
      </w:r>
      <w:r w:rsidRPr="00CD11B5">
        <w:rPr>
          <w:rFonts w:asciiTheme="majorHAnsi" w:eastAsiaTheme="majorEastAsia" w:hAnsi="Calibri" w:cstheme="majorBidi"/>
          <w:kern w:val="24"/>
        </w:rPr>
        <w:t xml:space="preserve"> </w:t>
      </w:r>
      <w:r w:rsidR="00A94F56">
        <w:rPr>
          <w:rFonts w:asciiTheme="majorHAnsi" w:eastAsiaTheme="majorEastAsia" w:hAnsi="Calibri" w:cstheme="majorBidi"/>
          <w:kern w:val="24"/>
        </w:rPr>
        <w:t>rekreativne i kulturne priredbe,</w:t>
      </w:r>
    </w:p>
    <w:p w:rsidR="005665FA" w:rsidRPr="00CD11B5" w:rsidRDefault="005665FA" w:rsidP="005665FA">
      <w:pPr>
        <w:pStyle w:val="ListParagraph"/>
        <w:numPr>
          <w:ilvl w:val="0"/>
          <w:numId w:val="6"/>
        </w:numPr>
        <w:jc w:val="both"/>
        <w:rPr>
          <w:rFonts w:asciiTheme="majorHAnsi" w:eastAsiaTheme="majorEastAsia" w:hAnsi="Calibri" w:cstheme="majorBidi"/>
          <w:kern w:val="24"/>
        </w:rPr>
      </w:pPr>
      <w:r w:rsidRPr="00CD11B5">
        <w:rPr>
          <w:rFonts w:asciiTheme="majorHAnsi" w:eastAsiaTheme="majorEastAsia" w:hAnsi="Calibri" w:cstheme="majorBidi"/>
          <w:kern w:val="24"/>
        </w:rPr>
        <w:t>poslove upravljanja i odr</w:t>
      </w:r>
      <w:r w:rsidRPr="00CD11B5">
        <w:rPr>
          <w:rFonts w:asciiTheme="majorHAnsi" w:eastAsiaTheme="majorEastAsia" w:hAnsi="Calibri" w:cstheme="majorBidi"/>
          <w:kern w:val="24"/>
        </w:rPr>
        <w:t>ž</w:t>
      </w:r>
      <w:r w:rsidRPr="00CD11B5">
        <w:rPr>
          <w:rFonts w:asciiTheme="majorHAnsi" w:eastAsiaTheme="majorEastAsia" w:hAnsi="Calibri" w:cstheme="majorBidi"/>
          <w:kern w:val="24"/>
        </w:rPr>
        <w:t>avanja sportskih objekata i druge poslove.</w:t>
      </w:r>
    </w:p>
    <w:p w:rsidR="005665FA" w:rsidRDefault="005665FA" w:rsidP="00A7239A">
      <w:pPr>
        <w:jc w:val="both"/>
        <w:rPr>
          <w:rFonts w:asciiTheme="majorHAnsi" w:eastAsiaTheme="majorEastAsia" w:hAnsi="Calibri" w:cstheme="majorBidi"/>
          <w:b/>
          <w:kern w:val="24"/>
          <w:sz w:val="24"/>
          <w:szCs w:val="24"/>
        </w:rPr>
      </w:pPr>
    </w:p>
    <w:p w:rsidR="001879BB" w:rsidRDefault="00F93637" w:rsidP="001879BB">
      <w:pPr>
        <w:spacing w:after="0" w:line="240" w:lineRule="auto"/>
        <w:jc w:val="both"/>
        <w:rPr>
          <w:rFonts w:asciiTheme="majorHAnsi" w:eastAsiaTheme="majorEastAsia" w:hAnsi="Calibri" w:cstheme="majorBidi"/>
          <w:b/>
          <w:kern w:val="24"/>
          <w:sz w:val="24"/>
          <w:szCs w:val="24"/>
        </w:rPr>
      </w:pPr>
      <w:r>
        <w:rPr>
          <w:rFonts w:asciiTheme="majorHAnsi" w:eastAsiaTheme="majorEastAsia" w:hAnsi="Calibri" w:cstheme="majorBidi"/>
          <w:b/>
          <w:kern w:val="24"/>
          <w:sz w:val="24"/>
          <w:szCs w:val="24"/>
        </w:rPr>
        <w:t>KORISNICI BUD</w:t>
      </w:r>
      <w:r>
        <w:rPr>
          <w:rFonts w:asciiTheme="majorHAnsi" w:eastAsiaTheme="majorEastAsia" w:hAnsi="Calibri" w:cstheme="majorBidi"/>
          <w:b/>
          <w:kern w:val="24"/>
          <w:sz w:val="24"/>
          <w:szCs w:val="24"/>
        </w:rPr>
        <w:t>Ž</w:t>
      </w:r>
      <w:r>
        <w:rPr>
          <w:rFonts w:asciiTheme="majorHAnsi" w:eastAsiaTheme="majorEastAsia" w:hAnsi="Calibri" w:cstheme="majorBidi"/>
          <w:b/>
          <w:kern w:val="24"/>
          <w:sz w:val="24"/>
          <w:szCs w:val="24"/>
        </w:rPr>
        <w:t xml:space="preserve">ETSKIH SREDSTAVA  GRADA CAZIN </w:t>
      </w:r>
      <w:r>
        <w:rPr>
          <w:rFonts w:asciiTheme="majorHAnsi" w:eastAsiaTheme="majorEastAsia" w:hAnsi="Calibri" w:cstheme="majorBidi"/>
          <w:b/>
          <w:kern w:val="24"/>
          <w:sz w:val="24"/>
          <w:szCs w:val="24"/>
        </w:rPr>
        <w:t>Č</w:t>
      </w:r>
      <w:r>
        <w:rPr>
          <w:rFonts w:asciiTheme="majorHAnsi" w:eastAsiaTheme="majorEastAsia" w:hAnsi="Calibri" w:cstheme="majorBidi"/>
          <w:b/>
          <w:kern w:val="24"/>
          <w:sz w:val="24"/>
          <w:szCs w:val="24"/>
        </w:rPr>
        <w:t>IJI SE RAD SUBVENCIONIRA IZ BUD</w:t>
      </w:r>
      <w:r>
        <w:rPr>
          <w:rFonts w:asciiTheme="majorHAnsi" w:eastAsiaTheme="majorEastAsia" w:hAnsi="Calibri" w:cstheme="majorBidi"/>
          <w:b/>
          <w:kern w:val="24"/>
          <w:sz w:val="24"/>
          <w:szCs w:val="24"/>
        </w:rPr>
        <w:t>Ž</w:t>
      </w:r>
      <w:r>
        <w:rPr>
          <w:rFonts w:asciiTheme="majorHAnsi" w:eastAsiaTheme="majorEastAsia" w:hAnsi="Calibri" w:cstheme="majorBidi"/>
          <w:b/>
          <w:kern w:val="24"/>
          <w:sz w:val="24"/>
          <w:szCs w:val="24"/>
        </w:rPr>
        <w:t xml:space="preserve">ETA </w:t>
      </w:r>
    </w:p>
    <w:p w:rsidR="005665FA" w:rsidRDefault="00F93637" w:rsidP="001879BB">
      <w:pPr>
        <w:spacing w:after="0" w:line="240" w:lineRule="auto"/>
        <w:jc w:val="both"/>
        <w:rPr>
          <w:rFonts w:asciiTheme="majorHAnsi" w:eastAsiaTheme="majorEastAsia" w:hAnsi="Calibri" w:cstheme="majorBidi"/>
          <w:b/>
          <w:kern w:val="24"/>
          <w:sz w:val="24"/>
          <w:szCs w:val="24"/>
        </w:rPr>
      </w:pPr>
      <w:r>
        <w:rPr>
          <w:rFonts w:asciiTheme="majorHAnsi" w:eastAsiaTheme="majorEastAsia" w:hAnsi="Calibri" w:cstheme="majorBidi"/>
          <w:b/>
          <w:kern w:val="24"/>
          <w:sz w:val="24"/>
          <w:szCs w:val="24"/>
        </w:rPr>
        <w:t>(JAVNA PREDUZE</w:t>
      </w:r>
      <w:r>
        <w:rPr>
          <w:rFonts w:asciiTheme="majorHAnsi" w:eastAsiaTheme="majorEastAsia" w:hAnsi="Calibri" w:cstheme="majorBidi"/>
          <w:b/>
          <w:kern w:val="24"/>
          <w:sz w:val="24"/>
          <w:szCs w:val="24"/>
        </w:rPr>
        <w:t>Ć</w:t>
      </w:r>
      <w:r>
        <w:rPr>
          <w:rFonts w:asciiTheme="majorHAnsi" w:eastAsiaTheme="majorEastAsia" w:hAnsi="Calibri" w:cstheme="majorBidi"/>
          <w:b/>
          <w:kern w:val="24"/>
          <w:sz w:val="24"/>
          <w:szCs w:val="24"/>
        </w:rPr>
        <w:t>A)</w:t>
      </w:r>
    </w:p>
    <w:p w:rsidR="001879BB" w:rsidRDefault="001879BB" w:rsidP="001879BB">
      <w:pPr>
        <w:spacing w:after="0" w:line="240" w:lineRule="auto"/>
        <w:jc w:val="both"/>
        <w:rPr>
          <w:rFonts w:asciiTheme="majorHAnsi" w:eastAsiaTheme="majorEastAsia" w:hAnsi="Calibri" w:cstheme="majorBidi"/>
          <w:b/>
          <w:kern w:val="24"/>
          <w:sz w:val="24"/>
          <w:szCs w:val="24"/>
        </w:rPr>
      </w:pPr>
    </w:p>
    <w:p w:rsidR="00332CAF" w:rsidRDefault="00332CAF" w:rsidP="00332CAF">
      <w:pPr>
        <w:jc w:val="both"/>
        <w:rPr>
          <w:rFonts w:asciiTheme="majorHAnsi" w:eastAsiaTheme="majorEastAsia" w:hAnsi="Calibri" w:cstheme="majorBidi"/>
          <w:b/>
          <w:kern w:val="24"/>
          <w:sz w:val="24"/>
          <w:szCs w:val="24"/>
        </w:rPr>
      </w:pPr>
      <w:r w:rsidRPr="00332CAF">
        <w:rPr>
          <w:rFonts w:asciiTheme="majorHAnsi" w:eastAsiaTheme="majorEastAsia" w:hAnsi="Calibri" w:cstheme="majorBidi"/>
          <w:b/>
          <w:kern w:val="24"/>
          <w:sz w:val="24"/>
          <w:szCs w:val="24"/>
        </w:rPr>
        <w:t>JP</w:t>
      </w:r>
      <w:r>
        <w:rPr>
          <w:rFonts w:asciiTheme="majorHAnsi" w:eastAsiaTheme="majorEastAsia" w:hAnsi="Calibri" w:cstheme="majorBidi"/>
          <w:b/>
          <w:kern w:val="24"/>
          <w:sz w:val="24"/>
          <w:szCs w:val="24"/>
        </w:rPr>
        <w:t xml:space="preserve"> </w:t>
      </w:r>
      <w:r w:rsidR="00171689">
        <w:rPr>
          <w:rFonts w:asciiTheme="majorHAnsi" w:eastAsiaTheme="majorEastAsia" w:hAnsi="Calibri" w:cstheme="majorBidi"/>
          <w:b/>
          <w:kern w:val="24"/>
          <w:sz w:val="24"/>
          <w:szCs w:val="24"/>
        </w:rPr>
        <w:t xml:space="preserve"> </w:t>
      </w:r>
      <w:r w:rsidR="00171689">
        <w:rPr>
          <w:rFonts w:asciiTheme="majorHAnsi" w:eastAsiaTheme="majorEastAsia" w:hAnsi="Calibri" w:cstheme="majorBidi"/>
          <w:b/>
          <w:kern w:val="24"/>
          <w:sz w:val="24"/>
          <w:szCs w:val="24"/>
        </w:rPr>
        <w:t>„</w:t>
      </w:r>
      <w:r w:rsidR="00171689">
        <w:rPr>
          <w:rFonts w:asciiTheme="majorHAnsi" w:eastAsiaTheme="majorEastAsia" w:hAnsi="Calibri" w:cstheme="majorBidi"/>
          <w:b/>
          <w:kern w:val="24"/>
          <w:sz w:val="24"/>
          <w:szCs w:val="24"/>
        </w:rPr>
        <w:t>Radio-televizija</w:t>
      </w:r>
      <w:r w:rsidR="00171689">
        <w:rPr>
          <w:rFonts w:asciiTheme="majorHAnsi" w:eastAsiaTheme="majorEastAsia" w:hAnsi="Calibri" w:cstheme="majorBidi"/>
          <w:b/>
          <w:kern w:val="24"/>
          <w:sz w:val="24"/>
          <w:szCs w:val="24"/>
        </w:rPr>
        <w:t>“</w:t>
      </w:r>
      <w:r w:rsidRPr="00332CAF">
        <w:rPr>
          <w:rFonts w:asciiTheme="majorHAnsi" w:eastAsiaTheme="majorEastAsia" w:hAnsi="Calibri" w:cstheme="majorBidi"/>
          <w:b/>
          <w:kern w:val="24"/>
          <w:sz w:val="24"/>
          <w:szCs w:val="24"/>
        </w:rPr>
        <w:t xml:space="preserve"> doo Cazin</w:t>
      </w:r>
      <w:r w:rsidR="008B5DAC">
        <w:rPr>
          <w:rFonts w:asciiTheme="majorHAnsi" w:eastAsiaTheme="majorEastAsia" w:hAnsi="Calibri" w:cstheme="majorBidi"/>
          <w:b/>
          <w:kern w:val="24"/>
          <w:sz w:val="24"/>
          <w:szCs w:val="24"/>
        </w:rPr>
        <w:tab/>
      </w:r>
      <w:r w:rsidR="008B5DAC">
        <w:rPr>
          <w:rFonts w:asciiTheme="majorHAnsi" w:eastAsiaTheme="majorEastAsia" w:hAnsi="Calibri" w:cstheme="majorBidi"/>
          <w:b/>
          <w:kern w:val="24"/>
          <w:sz w:val="24"/>
          <w:szCs w:val="24"/>
        </w:rPr>
        <w:tab/>
      </w:r>
      <w:r w:rsidR="008B5DAC">
        <w:rPr>
          <w:rFonts w:asciiTheme="majorHAnsi" w:eastAsiaTheme="majorEastAsia" w:hAnsi="Calibri" w:cstheme="majorBidi"/>
          <w:b/>
          <w:kern w:val="24"/>
          <w:sz w:val="24"/>
          <w:szCs w:val="24"/>
        </w:rPr>
        <w:tab/>
      </w:r>
      <w:r w:rsidR="008B5DAC">
        <w:rPr>
          <w:rFonts w:asciiTheme="majorHAnsi" w:eastAsiaTheme="majorEastAsia" w:hAnsi="Calibri" w:cstheme="majorBidi"/>
          <w:b/>
          <w:kern w:val="24"/>
          <w:sz w:val="24"/>
          <w:szCs w:val="24"/>
        </w:rPr>
        <w:tab/>
      </w:r>
      <w:r w:rsidR="008B5DAC">
        <w:rPr>
          <w:rFonts w:asciiTheme="majorHAnsi" w:eastAsiaTheme="majorEastAsia" w:hAnsi="Calibri" w:cstheme="majorBidi"/>
          <w:b/>
          <w:kern w:val="24"/>
          <w:sz w:val="24"/>
          <w:szCs w:val="24"/>
        </w:rPr>
        <w:tab/>
        <w:t>3</w:t>
      </w:r>
      <w:r w:rsidR="00655AE7">
        <w:rPr>
          <w:rFonts w:asciiTheme="majorHAnsi" w:eastAsiaTheme="majorEastAsia" w:hAnsi="Calibri" w:cstheme="majorBidi"/>
          <w:b/>
          <w:kern w:val="24"/>
          <w:sz w:val="24"/>
          <w:szCs w:val="24"/>
        </w:rPr>
        <w:t>68</w:t>
      </w:r>
      <w:r w:rsidR="008B5DAC">
        <w:rPr>
          <w:rFonts w:asciiTheme="majorHAnsi" w:eastAsiaTheme="majorEastAsia" w:hAnsi="Calibri" w:cstheme="majorBidi"/>
          <w:b/>
          <w:kern w:val="24"/>
          <w:sz w:val="24"/>
          <w:szCs w:val="24"/>
        </w:rPr>
        <w:t>.000 KM</w:t>
      </w:r>
    </w:p>
    <w:p w:rsidR="00332CAF" w:rsidRDefault="00332CAF" w:rsidP="00332CAF">
      <w:pPr>
        <w:jc w:val="both"/>
        <w:rPr>
          <w:rFonts w:asciiTheme="majorHAnsi" w:eastAsiaTheme="majorEastAsia" w:hAnsi="Calibri" w:cstheme="majorBidi"/>
          <w:b/>
          <w:kern w:val="24"/>
          <w:sz w:val="24"/>
          <w:szCs w:val="24"/>
        </w:rPr>
      </w:pPr>
      <w:r>
        <w:rPr>
          <w:rFonts w:asciiTheme="majorHAnsi" w:eastAsiaTheme="majorEastAsia" w:hAnsi="Calibri" w:cstheme="majorBidi"/>
          <w:b/>
          <w:kern w:val="24"/>
          <w:sz w:val="24"/>
          <w:szCs w:val="24"/>
        </w:rPr>
        <w:t xml:space="preserve">JP </w:t>
      </w:r>
      <w:r w:rsidR="00171689">
        <w:rPr>
          <w:rFonts w:asciiTheme="majorHAnsi" w:eastAsiaTheme="majorEastAsia" w:hAnsi="Calibri" w:cstheme="majorBidi"/>
          <w:b/>
          <w:kern w:val="24"/>
          <w:sz w:val="24"/>
          <w:szCs w:val="24"/>
        </w:rPr>
        <w:t>„</w:t>
      </w:r>
      <w:r>
        <w:rPr>
          <w:rFonts w:asciiTheme="majorHAnsi" w:eastAsiaTheme="majorEastAsia" w:hAnsi="Calibri" w:cstheme="majorBidi"/>
          <w:b/>
          <w:kern w:val="24"/>
          <w:sz w:val="24"/>
          <w:szCs w:val="24"/>
        </w:rPr>
        <w:t>Veterinarska stanica</w:t>
      </w:r>
      <w:r w:rsidR="00171689">
        <w:rPr>
          <w:rFonts w:asciiTheme="majorHAnsi" w:eastAsiaTheme="majorEastAsia" w:hAnsi="Calibri" w:cstheme="majorBidi"/>
          <w:b/>
          <w:kern w:val="24"/>
          <w:sz w:val="24"/>
          <w:szCs w:val="24"/>
        </w:rPr>
        <w:t>“</w:t>
      </w:r>
      <w:r>
        <w:rPr>
          <w:rFonts w:asciiTheme="majorHAnsi" w:eastAsiaTheme="majorEastAsia" w:hAnsi="Calibri" w:cstheme="majorBidi"/>
          <w:b/>
          <w:kern w:val="24"/>
          <w:sz w:val="24"/>
          <w:szCs w:val="24"/>
        </w:rPr>
        <w:t xml:space="preserve"> doo Cazin</w:t>
      </w:r>
      <w:r w:rsidR="002356D6">
        <w:rPr>
          <w:rFonts w:asciiTheme="majorHAnsi" w:eastAsiaTheme="majorEastAsia" w:hAnsi="Calibri" w:cstheme="majorBidi"/>
          <w:b/>
          <w:kern w:val="24"/>
          <w:sz w:val="24"/>
          <w:szCs w:val="24"/>
        </w:rPr>
        <w:tab/>
      </w:r>
      <w:r w:rsidR="002356D6">
        <w:rPr>
          <w:rFonts w:asciiTheme="majorHAnsi" w:eastAsiaTheme="majorEastAsia" w:hAnsi="Calibri" w:cstheme="majorBidi"/>
          <w:b/>
          <w:kern w:val="24"/>
          <w:sz w:val="24"/>
          <w:szCs w:val="24"/>
        </w:rPr>
        <w:tab/>
      </w:r>
      <w:r w:rsidR="002356D6">
        <w:rPr>
          <w:rFonts w:asciiTheme="majorHAnsi" w:eastAsiaTheme="majorEastAsia" w:hAnsi="Calibri" w:cstheme="majorBidi"/>
          <w:b/>
          <w:kern w:val="24"/>
          <w:sz w:val="24"/>
          <w:szCs w:val="24"/>
        </w:rPr>
        <w:tab/>
      </w:r>
      <w:r w:rsidR="002356D6">
        <w:rPr>
          <w:rFonts w:asciiTheme="majorHAnsi" w:eastAsiaTheme="majorEastAsia" w:hAnsi="Calibri" w:cstheme="majorBidi"/>
          <w:b/>
          <w:kern w:val="24"/>
          <w:sz w:val="24"/>
          <w:szCs w:val="24"/>
        </w:rPr>
        <w:tab/>
      </w:r>
      <w:r w:rsidR="002356D6">
        <w:rPr>
          <w:rFonts w:asciiTheme="majorHAnsi" w:eastAsiaTheme="majorEastAsia" w:hAnsi="Calibri" w:cstheme="majorBidi"/>
          <w:b/>
          <w:kern w:val="24"/>
          <w:sz w:val="24"/>
          <w:szCs w:val="24"/>
        </w:rPr>
        <w:tab/>
        <w:t xml:space="preserve">  </w:t>
      </w:r>
      <w:r w:rsidR="007E1CD5">
        <w:rPr>
          <w:rFonts w:asciiTheme="majorHAnsi" w:eastAsiaTheme="majorEastAsia" w:hAnsi="Calibri" w:cstheme="majorBidi"/>
          <w:b/>
          <w:kern w:val="24"/>
          <w:sz w:val="24"/>
          <w:szCs w:val="24"/>
        </w:rPr>
        <w:t>45.000 KM</w:t>
      </w:r>
    </w:p>
    <w:p w:rsidR="00332CAF" w:rsidRPr="00332CAF" w:rsidRDefault="00171689" w:rsidP="00332CAF">
      <w:pPr>
        <w:jc w:val="both"/>
        <w:rPr>
          <w:rFonts w:asciiTheme="majorHAnsi" w:eastAsiaTheme="majorEastAsia" w:hAnsi="Calibri" w:cstheme="majorBidi"/>
          <w:b/>
          <w:kern w:val="24"/>
          <w:sz w:val="24"/>
          <w:szCs w:val="24"/>
        </w:rPr>
      </w:pPr>
      <w:r>
        <w:rPr>
          <w:rFonts w:asciiTheme="majorHAnsi" w:eastAsiaTheme="majorEastAsia" w:hAnsi="Calibri" w:cstheme="majorBidi"/>
          <w:b/>
          <w:kern w:val="24"/>
          <w:sz w:val="24"/>
          <w:szCs w:val="24"/>
        </w:rPr>
        <w:t xml:space="preserve">JKP </w:t>
      </w:r>
      <w:r>
        <w:rPr>
          <w:rFonts w:asciiTheme="majorHAnsi" w:eastAsiaTheme="majorEastAsia" w:hAnsi="Calibri" w:cstheme="majorBidi"/>
          <w:b/>
          <w:kern w:val="24"/>
          <w:sz w:val="24"/>
          <w:szCs w:val="24"/>
        </w:rPr>
        <w:t>„</w:t>
      </w:r>
      <w:r w:rsidR="00332CAF" w:rsidRPr="00332CAF">
        <w:rPr>
          <w:rFonts w:asciiTheme="majorHAnsi" w:eastAsiaTheme="majorEastAsia" w:hAnsi="Calibri" w:cstheme="majorBidi"/>
          <w:b/>
          <w:kern w:val="24"/>
          <w:sz w:val="24"/>
          <w:szCs w:val="24"/>
        </w:rPr>
        <w:t>Č</w:t>
      </w:r>
      <w:r w:rsidR="00332CAF" w:rsidRPr="00332CAF">
        <w:rPr>
          <w:rFonts w:asciiTheme="majorHAnsi" w:eastAsiaTheme="majorEastAsia" w:hAnsi="Calibri" w:cstheme="majorBidi"/>
          <w:b/>
          <w:kern w:val="24"/>
          <w:sz w:val="24"/>
          <w:szCs w:val="24"/>
        </w:rPr>
        <w:t>isto</w:t>
      </w:r>
      <w:r w:rsidR="00332CAF" w:rsidRPr="00332CAF">
        <w:rPr>
          <w:rFonts w:asciiTheme="majorHAnsi" w:eastAsiaTheme="majorEastAsia" w:hAnsi="Calibri" w:cstheme="majorBidi"/>
          <w:b/>
          <w:kern w:val="24"/>
          <w:sz w:val="24"/>
          <w:szCs w:val="24"/>
        </w:rPr>
        <w:t>ć</w:t>
      </w:r>
      <w:r>
        <w:rPr>
          <w:rFonts w:asciiTheme="majorHAnsi" w:eastAsiaTheme="majorEastAsia" w:hAnsi="Calibri" w:cstheme="majorBidi"/>
          <w:b/>
          <w:kern w:val="24"/>
          <w:sz w:val="24"/>
          <w:szCs w:val="24"/>
        </w:rPr>
        <w:t>a</w:t>
      </w:r>
      <w:r>
        <w:rPr>
          <w:rFonts w:asciiTheme="majorHAnsi" w:eastAsiaTheme="majorEastAsia" w:hAnsi="Calibri" w:cstheme="majorBidi"/>
          <w:b/>
          <w:kern w:val="24"/>
          <w:sz w:val="24"/>
          <w:szCs w:val="24"/>
        </w:rPr>
        <w:t>“</w:t>
      </w:r>
      <w:r>
        <w:rPr>
          <w:rFonts w:asciiTheme="majorHAnsi" w:eastAsiaTheme="majorEastAsia" w:hAnsi="Calibri" w:cstheme="majorBidi"/>
          <w:b/>
          <w:kern w:val="24"/>
          <w:sz w:val="24"/>
          <w:szCs w:val="24"/>
        </w:rPr>
        <w:t xml:space="preserve"> </w:t>
      </w:r>
      <w:r w:rsidR="00332CAF" w:rsidRPr="00332CAF">
        <w:rPr>
          <w:rFonts w:asciiTheme="majorHAnsi" w:eastAsiaTheme="majorEastAsia" w:hAnsi="Calibri" w:cstheme="majorBidi"/>
          <w:b/>
          <w:kern w:val="24"/>
          <w:sz w:val="24"/>
          <w:szCs w:val="24"/>
        </w:rPr>
        <w:t xml:space="preserve">doo Cazin </w:t>
      </w:r>
      <w:r w:rsidR="005160C0">
        <w:rPr>
          <w:rFonts w:asciiTheme="majorHAnsi" w:eastAsiaTheme="majorEastAsia" w:hAnsi="Calibri" w:cstheme="majorBidi"/>
          <w:b/>
          <w:kern w:val="24"/>
          <w:sz w:val="24"/>
          <w:szCs w:val="24"/>
        </w:rPr>
        <w:tab/>
      </w:r>
      <w:r w:rsidR="005160C0">
        <w:rPr>
          <w:rFonts w:asciiTheme="majorHAnsi" w:eastAsiaTheme="majorEastAsia" w:hAnsi="Calibri" w:cstheme="majorBidi"/>
          <w:b/>
          <w:kern w:val="24"/>
          <w:sz w:val="24"/>
          <w:szCs w:val="24"/>
        </w:rPr>
        <w:tab/>
      </w:r>
      <w:r w:rsidR="005160C0">
        <w:rPr>
          <w:rFonts w:asciiTheme="majorHAnsi" w:eastAsiaTheme="majorEastAsia" w:hAnsi="Calibri" w:cstheme="majorBidi"/>
          <w:b/>
          <w:kern w:val="24"/>
          <w:sz w:val="24"/>
          <w:szCs w:val="24"/>
        </w:rPr>
        <w:tab/>
      </w:r>
      <w:r w:rsidR="005160C0">
        <w:rPr>
          <w:rFonts w:asciiTheme="majorHAnsi" w:eastAsiaTheme="majorEastAsia" w:hAnsi="Calibri" w:cstheme="majorBidi"/>
          <w:b/>
          <w:kern w:val="24"/>
          <w:sz w:val="24"/>
          <w:szCs w:val="24"/>
        </w:rPr>
        <w:tab/>
      </w:r>
      <w:r w:rsidR="005160C0">
        <w:rPr>
          <w:rFonts w:asciiTheme="majorHAnsi" w:eastAsiaTheme="majorEastAsia" w:hAnsi="Calibri" w:cstheme="majorBidi"/>
          <w:b/>
          <w:kern w:val="24"/>
          <w:sz w:val="24"/>
          <w:szCs w:val="24"/>
        </w:rPr>
        <w:tab/>
      </w:r>
      <w:r w:rsidR="005160C0">
        <w:rPr>
          <w:rFonts w:asciiTheme="majorHAnsi" w:eastAsiaTheme="majorEastAsia" w:hAnsi="Calibri" w:cstheme="majorBidi"/>
          <w:b/>
          <w:kern w:val="24"/>
          <w:sz w:val="24"/>
          <w:szCs w:val="24"/>
        </w:rPr>
        <w:tab/>
      </w:r>
      <w:r w:rsidR="00E642B3">
        <w:rPr>
          <w:rFonts w:asciiTheme="majorHAnsi" w:eastAsiaTheme="majorEastAsia" w:hAnsi="Calibri" w:cstheme="majorBidi"/>
          <w:b/>
          <w:kern w:val="24"/>
          <w:sz w:val="24"/>
          <w:szCs w:val="24"/>
        </w:rPr>
        <w:t>305</w:t>
      </w:r>
      <w:r w:rsidR="005160C0">
        <w:rPr>
          <w:rFonts w:asciiTheme="majorHAnsi" w:eastAsiaTheme="majorEastAsia" w:hAnsi="Calibri" w:cstheme="majorBidi"/>
          <w:b/>
          <w:kern w:val="24"/>
          <w:sz w:val="24"/>
          <w:szCs w:val="24"/>
        </w:rPr>
        <w:t>.000 KM</w:t>
      </w:r>
    </w:p>
    <w:p w:rsidR="005665FA" w:rsidRDefault="00332CAF" w:rsidP="00332CAF">
      <w:pPr>
        <w:jc w:val="both"/>
        <w:rPr>
          <w:rFonts w:asciiTheme="majorHAnsi" w:eastAsiaTheme="majorEastAsia" w:hAnsi="Calibri" w:cstheme="majorBidi"/>
          <w:b/>
          <w:kern w:val="24"/>
          <w:sz w:val="24"/>
          <w:szCs w:val="24"/>
        </w:rPr>
      </w:pPr>
      <w:r w:rsidRPr="00332CAF">
        <w:rPr>
          <w:rFonts w:asciiTheme="majorHAnsi" w:eastAsiaTheme="majorEastAsia" w:hAnsi="Calibri" w:cstheme="majorBidi"/>
          <w:b/>
          <w:kern w:val="24"/>
          <w:sz w:val="24"/>
          <w:szCs w:val="24"/>
        </w:rPr>
        <w:t xml:space="preserve">JKP </w:t>
      </w:r>
      <w:r w:rsidR="00171689">
        <w:rPr>
          <w:rFonts w:asciiTheme="majorHAnsi" w:eastAsiaTheme="majorEastAsia" w:hAnsi="Calibri" w:cstheme="majorBidi"/>
          <w:b/>
          <w:kern w:val="24"/>
          <w:sz w:val="24"/>
          <w:szCs w:val="24"/>
        </w:rPr>
        <w:t>„</w:t>
      </w:r>
      <w:r w:rsidR="00171689">
        <w:rPr>
          <w:rFonts w:asciiTheme="majorHAnsi" w:eastAsiaTheme="majorEastAsia" w:hAnsi="Calibri" w:cstheme="majorBidi"/>
          <w:b/>
          <w:kern w:val="24"/>
          <w:sz w:val="24"/>
          <w:szCs w:val="24"/>
        </w:rPr>
        <w:t>Vodovod</w:t>
      </w:r>
      <w:r w:rsidR="00171689">
        <w:rPr>
          <w:rFonts w:asciiTheme="majorHAnsi" w:eastAsiaTheme="majorEastAsia" w:hAnsi="Calibri" w:cstheme="majorBidi"/>
          <w:b/>
          <w:kern w:val="24"/>
          <w:sz w:val="24"/>
          <w:szCs w:val="24"/>
        </w:rPr>
        <w:t>“</w:t>
      </w:r>
      <w:r w:rsidRPr="00332CAF">
        <w:rPr>
          <w:rFonts w:asciiTheme="majorHAnsi" w:eastAsiaTheme="majorEastAsia" w:hAnsi="Calibri" w:cstheme="majorBidi"/>
          <w:b/>
          <w:kern w:val="24"/>
          <w:sz w:val="24"/>
          <w:szCs w:val="24"/>
        </w:rPr>
        <w:t xml:space="preserve"> doo Cazin </w:t>
      </w:r>
      <w:r w:rsidR="00122B9F">
        <w:rPr>
          <w:rFonts w:asciiTheme="majorHAnsi" w:eastAsiaTheme="majorEastAsia" w:hAnsi="Calibri" w:cstheme="majorBidi"/>
          <w:b/>
          <w:kern w:val="24"/>
          <w:sz w:val="24"/>
          <w:szCs w:val="24"/>
        </w:rPr>
        <w:tab/>
      </w:r>
      <w:r w:rsidR="00122B9F">
        <w:rPr>
          <w:rFonts w:asciiTheme="majorHAnsi" w:eastAsiaTheme="majorEastAsia" w:hAnsi="Calibri" w:cstheme="majorBidi"/>
          <w:b/>
          <w:kern w:val="24"/>
          <w:sz w:val="24"/>
          <w:szCs w:val="24"/>
        </w:rPr>
        <w:tab/>
      </w:r>
      <w:r w:rsidR="00122B9F">
        <w:rPr>
          <w:rFonts w:asciiTheme="majorHAnsi" w:eastAsiaTheme="majorEastAsia" w:hAnsi="Calibri" w:cstheme="majorBidi"/>
          <w:b/>
          <w:kern w:val="24"/>
          <w:sz w:val="24"/>
          <w:szCs w:val="24"/>
        </w:rPr>
        <w:tab/>
      </w:r>
      <w:r w:rsidR="00122B9F">
        <w:rPr>
          <w:rFonts w:asciiTheme="majorHAnsi" w:eastAsiaTheme="majorEastAsia" w:hAnsi="Calibri" w:cstheme="majorBidi"/>
          <w:b/>
          <w:kern w:val="24"/>
          <w:sz w:val="24"/>
          <w:szCs w:val="24"/>
        </w:rPr>
        <w:tab/>
      </w:r>
      <w:r w:rsidR="00122B9F">
        <w:rPr>
          <w:rFonts w:asciiTheme="majorHAnsi" w:eastAsiaTheme="majorEastAsia" w:hAnsi="Calibri" w:cstheme="majorBidi"/>
          <w:b/>
          <w:kern w:val="24"/>
          <w:sz w:val="24"/>
          <w:szCs w:val="24"/>
        </w:rPr>
        <w:tab/>
      </w:r>
      <w:r w:rsidR="00122B9F">
        <w:rPr>
          <w:rFonts w:asciiTheme="majorHAnsi" w:eastAsiaTheme="majorEastAsia" w:hAnsi="Calibri" w:cstheme="majorBidi"/>
          <w:b/>
          <w:kern w:val="24"/>
          <w:sz w:val="24"/>
          <w:szCs w:val="24"/>
        </w:rPr>
        <w:tab/>
        <w:t>2</w:t>
      </w:r>
      <w:r w:rsidR="00304614">
        <w:rPr>
          <w:rFonts w:asciiTheme="majorHAnsi" w:eastAsiaTheme="majorEastAsia" w:hAnsi="Calibri" w:cstheme="majorBidi"/>
          <w:b/>
          <w:kern w:val="24"/>
          <w:sz w:val="24"/>
          <w:szCs w:val="24"/>
        </w:rPr>
        <w:t>45</w:t>
      </w:r>
      <w:r w:rsidR="00122B9F">
        <w:rPr>
          <w:rFonts w:asciiTheme="majorHAnsi" w:eastAsiaTheme="majorEastAsia" w:hAnsi="Calibri" w:cstheme="majorBidi"/>
          <w:b/>
          <w:kern w:val="24"/>
          <w:sz w:val="24"/>
          <w:szCs w:val="24"/>
        </w:rPr>
        <w:t>.000 KM</w:t>
      </w:r>
    </w:p>
    <w:p w:rsidR="00B33CDA" w:rsidRDefault="00B33CDA" w:rsidP="001E47F7">
      <w:pPr>
        <w:jc w:val="both"/>
        <w:rPr>
          <w:rFonts w:asciiTheme="majorHAnsi" w:eastAsiaTheme="majorEastAsia" w:hAnsi="Calibri" w:cstheme="majorBidi"/>
          <w:kern w:val="24"/>
          <w:sz w:val="24"/>
          <w:szCs w:val="24"/>
        </w:rPr>
      </w:pPr>
    </w:p>
    <w:p w:rsidR="001E47F7" w:rsidRPr="001E47F7" w:rsidRDefault="001E47F7" w:rsidP="001E47F7">
      <w:pPr>
        <w:spacing w:after="0"/>
        <w:jc w:val="both"/>
        <w:rPr>
          <w:rFonts w:asciiTheme="majorHAnsi" w:eastAsiaTheme="majorEastAsia" w:hAnsi="Calibri" w:cstheme="majorBidi"/>
          <w:b/>
          <w:kern w:val="24"/>
          <w:sz w:val="24"/>
          <w:szCs w:val="24"/>
        </w:rPr>
      </w:pPr>
      <w:r w:rsidRPr="001E47F7">
        <w:rPr>
          <w:rFonts w:asciiTheme="majorHAnsi" w:eastAsiaTheme="majorEastAsia" w:hAnsi="Calibri" w:cstheme="majorBidi"/>
          <w:b/>
          <w:kern w:val="24"/>
          <w:sz w:val="24"/>
          <w:szCs w:val="24"/>
        </w:rPr>
        <w:t xml:space="preserve">KONTAKT: </w:t>
      </w:r>
    </w:p>
    <w:p w:rsidR="001E47F7" w:rsidRPr="001E47F7" w:rsidRDefault="001E47F7" w:rsidP="001E47F7">
      <w:pPr>
        <w:spacing w:after="0"/>
        <w:jc w:val="both"/>
        <w:rPr>
          <w:rFonts w:asciiTheme="majorHAnsi" w:eastAsiaTheme="majorEastAsia" w:hAnsi="Calibri" w:cstheme="majorBidi"/>
          <w:b/>
          <w:kern w:val="24"/>
          <w:sz w:val="24"/>
          <w:szCs w:val="24"/>
        </w:rPr>
      </w:pPr>
      <w:r w:rsidRPr="001E47F7">
        <w:rPr>
          <w:rFonts w:asciiTheme="majorHAnsi" w:eastAsiaTheme="majorEastAsia" w:hAnsi="Calibri" w:cstheme="majorBidi"/>
          <w:b/>
          <w:kern w:val="24"/>
          <w:sz w:val="24"/>
          <w:szCs w:val="24"/>
        </w:rPr>
        <w:t xml:space="preserve">GRAD CAZIN </w:t>
      </w:r>
    </w:p>
    <w:p w:rsidR="001E47F7" w:rsidRPr="001E47F7" w:rsidRDefault="001E47F7" w:rsidP="001E47F7">
      <w:pPr>
        <w:spacing w:after="0"/>
        <w:jc w:val="both"/>
        <w:rPr>
          <w:rFonts w:asciiTheme="majorHAnsi" w:eastAsiaTheme="majorEastAsia" w:hAnsi="Calibri" w:cstheme="majorBidi"/>
          <w:b/>
          <w:kern w:val="24"/>
          <w:sz w:val="24"/>
          <w:szCs w:val="24"/>
        </w:rPr>
      </w:pPr>
      <w:r w:rsidRPr="001E47F7">
        <w:rPr>
          <w:rFonts w:asciiTheme="majorHAnsi" w:eastAsiaTheme="majorEastAsia" w:hAnsi="Calibri" w:cstheme="majorBidi"/>
          <w:b/>
          <w:kern w:val="24"/>
          <w:sz w:val="24"/>
          <w:szCs w:val="24"/>
        </w:rPr>
        <w:t>Trg Prvog Predsjednika Predsjedni</w:t>
      </w:r>
      <w:r w:rsidRPr="001E47F7">
        <w:rPr>
          <w:rFonts w:asciiTheme="majorHAnsi" w:eastAsiaTheme="majorEastAsia" w:hAnsi="Calibri" w:cstheme="majorBidi"/>
          <w:b/>
          <w:kern w:val="24"/>
          <w:sz w:val="24"/>
          <w:szCs w:val="24"/>
        </w:rPr>
        <w:t>š</w:t>
      </w:r>
      <w:r w:rsidRPr="001E47F7">
        <w:rPr>
          <w:rFonts w:asciiTheme="majorHAnsi" w:eastAsiaTheme="majorEastAsia" w:hAnsi="Calibri" w:cstheme="majorBidi"/>
          <w:b/>
          <w:kern w:val="24"/>
          <w:sz w:val="24"/>
          <w:szCs w:val="24"/>
        </w:rPr>
        <w:t>tva RBiH Alije Izetbegovi</w:t>
      </w:r>
      <w:r w:rsidRPr="001E47F7">
        <w:rPr>
          <w:rFonts w:asciiTheme="majorHAnsi" w:eastAsiaTheme="majorEastAsia" w:hAnsi="Calibri" w:cstheme="majorBidi"/>
          <w:b/>
          <w:kern w:val="24"/>
          <w:sz w:val="24"/>
          <w:szCs w:val="24"/>
        </w:rPr>
        <w:t>ć</w:t>
      </w:r>
      <w:r w:rsidRPr="001E47F7">
        <w:rPr>
          <w:rFonts w:asciiTheme="majorHAnsi" w:eastAsiaTheme="majorEastAsia" w:hAnsi="Calibri" w:cstheme="majorBidi"/>
          <w:b/>
          <w:kern w:val="24"/>
          <w:sz w:val="24"/>
          <w:szCs w:val="24"/>
        </w:rPr>
        <w:t xml:space="preserve">a, </w:t>
      </w:r>
    </w:p>
    <w:p w:rsidR="001E47F7" w:rsidRPr="001E47F7" w:rsidRDefault="001E47F7" w:rsidP="001E47F7">
      <w:pPr>
        <w:spacing w:after="0"/>
        <w:jc w:val="both"/>
        <w:rPr>
          <w:rFonts w:asciiTheme="majorHAnsi" w:eastAsiaTheme="majorEastAsia" w:hAnsi="Calibri" w:cstheme="majorBidi"/>
          <w:b/>
          <w:kern w:val="24"/>
          <w:sz w:val="24"/>
          <w:szCs w:val="24"/>
        </w:rPr>
      </w:pPr>
      <w:r w:rsidRPr="001E47F7">
        <w:rPr>
          <w:rFonts w:asciiTheme="majorHAnsi" w:eastAsiaTheme="majorEastAsia" w:hAnsi="Calibri" w:cstheme="majorBidi"/>
          <w:b/>
          <w:kern w:val="24"/>
          <w:sz w:val="24"/>
          <w:szCs w:val="24"/>
        </w:rPr>
        <w:t>71000 Cazin</w:t>
      </w:r>
    </w:p>
    <w:p w:rsidR="001E47F7" w:rsidRPr="001E47F7" w:rsidRDefault="001E47F7" w:rsidP="001E47F7">
      <w:pPr>
        <w:spacing w:after="0"/>
        <w:jc w:val="both"/>
        <w:rPr>
          <w:rFonts w:asciiTheme="majorHAnsi" w:eastAsiaTheme="majorEastAsia" w:hAnsi="Calibri" w:cstheme="majorBidi"/>
          <w:b/>
          <w:kern w:val="24"/>
          <w:sz w:val="24"/>
          <w:szCs w:val="24"/>
        </w:rPr>
      </w:pPr>
      <w:r w:rsidRPr="001E47F7">
        <w:rPr>
          <w:rFonts w:asciiTheme="majorHAnsi" w:eastAsiaTheme="majorEastAsia" w:hAnsi="Calibri" w:cstheme="majorBidi"/>
          <w:b/>
          <w:kern w:val="24"/>
          <w:sz w:val="24"/>
          <w:szCs w:val="24"/>
        </w:rPr>
        <w:t xml:space="preserve">Kontakt osoba: mr. Ismet </w:t>
      </w:r>
      <w:r w:rsidRPr="001E47F7">
        <w:rPr>
          <w:rFonts w:asciiTheme="majorHAnsi" w:eastAsiaTheme="majorEastAsia" w:hAnsi="Calibri" w:cstheme="majorBidi"/>
          <w:b/>
          <w:kern w:val="24"/>
          <w:sz w:val="24"/>
          <w:szCs w:val="24"/>
        </w:rPr>
        <w:t>Đ</w:t>
      </w:r>
      <w:r w:rsidRPr="001E47F7">
        <w:rPr>
          <w:rFonts w:asciiTheme="majorHAnsi" w:eastAsiaTheme="majorEastAsia" w:hAnsi="Calibri" w:cstheme="majorBidi"/>
          <w:b/>
          <w:kern w:val="24"/>
          <w:sz w:val="24"/>
          <w:szCs w:val="24"/>
        </w:rPr>
        <w:t>uzeli</w:t>
      </w:r>
      <w:r w:rsidRPr="001E47F7">
        <w:rPr>
          <w:rFonts w:asciiTheme="majorHAnsi" w:eastAsiaTheme="majorEastAsia" w:hAnsi="Calibri" w:cstheme="majorBidi"/>
          <w:b/>
          <w:kern w:val="24"/>
          <w:sz w:val="24"/>
          <w:szCs w:val="24"/>
        </w:rPr>
        <w:t>ć</w:t>
      </w:r>
      <w:r w:rsidRPr="001E47F7">
        <w:rPr>
          <w:rFonts w:asciiTheme="majorHAnsi" w:eastAsiaTheme="majorEastAsia" w:hAnsi="Calibri" w:cstheme="majorBidi"/>
          <w:b/>
          <w:kern w:val="24"/>
          <w:sz w:val="24"/>
          <w:szCs w:val="24"/>
        </w:rPr>
        <w:t>, pomo</w:t>
      </w:r>
      <w:r w:rsidRPr="001E47F7">
        <w:rPr>
          <w:rFonts w:asciiTheme="majorHAnsi" w:eastAsiaTheme="majorEastAsia" w:hAnsi="Calibri" w:cstheme="majorBidi"/>
          <w:b/>
          <w:kern w:val="24"/>
          <w:sz w:val="24"/>
          <w:szCs w:val="24"/>
        </w:rPr>
        <w:t>ć</w:t>
      </w:r>
      <w:r w:rsidR="004B051A">
        <w:rPr>
          <w:rFonts w:asciiTheme="majorHAnsi" w:eastAsiaTheme="majorEastAsia" w:hAnsi="Calibri" w:cstheme="majorBidi"/>
          <w:b/>
          <w:kern w:val="24"/>
          <w:sz w:val="24"/>
          <w:szCs w:val="24"/>
        </w:rPr>
        <w:t>nik g</w:t>
      </w:r>
      <w:bookmarkStart w:id="0" w:name="_GoBack"/>
      <w:bookmarkEnd w:id="0"/>
      <w:r w:rsidRPr="001E47F7">
        <w:rPr>
          <w:rFonts w:asciiTheme="majorHAnsi" w:eastAsiaTheme="majorEastAsia" w:hAnsi="Calibri" w:cstheme="majorBidi"/>
          <w:b/>
          <w:kern w:val="24"/>
          <w:sz w:val="24"/>
          <w:szCs w:val="24"/>
        </w:rPr>
        <w:t>radona</w:t>
      </w:r>
      <w:r w:rsidRPr="001E47F7">
        <w:rPr>
          <w:rFonts w:asciiTheme="majorHAnsi" w:eastAsiaTheme="majorEastAsia" w:hAnsi="Calibri" w:cstheme="majorBidi"/>
          <w:b/>
          <w:kern w:val="24"/>
          <w:sz w:val="24"/>
          <w:szCs w:val="24"/>
        </w:rPr>
        <w:t>č</w:t>
      </w:r>
      <w:r w:rsidRPr="001E47F7">
        <w:rPr>
          <w:rFonts w:asciiTheme="majorHAnsi" w:eastAsiaTheme="majorEastAsia" w:hAnsi="Calibri" w:cstheme="majorBidi"/>
          <w:b/>
          <w:kern w:val="24"/>
          <w:sz w:val="24"/>
          <w:szCs w:val="24"/>
        </w:rPr>
        <w:t>elnika za  finansije, ra</w:t>
      </w:r>
      <w:r w:rsidRPr="001E47F7">
        <w:rPr>
          <w:rFonts w:asciiTheme="majorHAnsi" w:eastAsiaTheme="majorEastAsia" w:hAnsi="Calibri" w:cstheme="majorBidi"/>
          <w:b/>
          <w:kern w:val="24"/>
          <w:sz w:val="24"/>
          <w:szCs w:val="24"/>
        </w:rPr>
        <w:t>č</w:t>
      </w:r>
      <w:r w:rsidRPr="001E47F7">
        <w:rPr>
          <w:rFonts w:asciiTheme="majorHAnsi" w:eastAsiaTheme="majorEastAsia" w:hAnsi="Calibri" w:cstheme="majorBidi"/>
          <w:b/>
          <w:kern w:val="24"/>
          <w:sz w:val="24"/>
          <w:szCs w:val="24"/>
        </w:rPr>
        <w:t>unovodstvo i trezor</w:t>
      </w:r>
    </w:p>
    <w:p w:rsidR="001E47F7" w:rsidRPr="001E47F7" w:rsidRDefault="001E47F7" w:rsidP="001E47F7">
      <w:pPr>
        <w:spacing w:after="0"/>
        <w:jc w:val="both"/>
        <w:rPr>
          <w:rFonts w:asciiTheme="majorHAnsi" w:eastAsiaTheme="majorEastAsia" w:hAnsi="Calibri" w:cstheme="majorBidi"/>
          <w:b/>
          <w:kern w:val="24"/>
          <w:sz w:val="24"/>
          <w:szCs w:val="24"/>
        </w:rPr>
      </w:pPr>
      <w:r w:rsidRPr="001E47F7">
        <w:rPr>
          <w:rFonts w:asciiTheme="majorHAnsi" w:eastAsiaTheme="majorEastAsia" w:hAnsi="Calibri" w:cstheme="majorBidi"/>
          <w:b/>
          <w:kern w:val="24"/>
          <w:sz w:val="24"/>
          <w:szCs w:val="24"/>
        </w:rPr>
        <w:t>Telefon: 037 515 378</w:t>
      </w:r>
    </w:p>
    <w:p w:rsidR="001E47F7" w:rsidRPr="001E47F7" w:rsidRDefault="001E47F7" w:rsidP="001E47F7">
      <w:pPr>
        <w:spacing w:after="0"/>
        <w:jc w:val="both"/>
        <w:rPr>
          <w:rFonts w:asciiTheme="majorHAnsi" w:eastAsiaTheme="majorEastAsia" w:hAnsi="Calibri" w:cstheme="majorBidi"/>
          <w:b/>
          <w:kern w:val="24"/>
          <w:sz w:val="24"/>
          <w:szCs w:val="24"/>
        </w:rPr>
      </w:pPr>
      <w:r w:rsidRPr="001E47F7">
        <w:rPr>
          <w:rFonts w:asciiTheme="majorHAnsi" w:eastAsiaTheme="majorEastAsia" w:hAnsi="Calibri" w:cstheme="majorBidi"/>
          <w:b/>
          <w:kern w:val="24"/>
          <w:sz w:val="24"/>
          <w:szCs w:val="24"/>
        </w:rPr>
        <w:t xml:space="preserve">Email: </w:t>
      </w:r>
      <w:hyperlink r:id="rId9" w:history="1">
        <w:r w:rsidRPr="001E47F7">
          <w:rPr>
            <w:rFonts w:asciiTheme="majorHAnsi" w:eastAsiaTheme="majorEastAsia" w:hAnsi="Calibri" w:cstheme="majorBidi"/>
            <w:b/>
            <w:kern w:val="24"/>
            <w:sz w:val="24"/>
            <w:szCs w:val="24"/>
          </w:rPr>
          <w:t>opcazin@opcinacazin.ba</w:t>
        </w:r>
      </w:hyperlink>
    </w:p>
    <w:p w:rsidR="001E47F7" w:rsidRPr="001E47F7" w:rsidRDefault="001E47F7" w:rsidP="001E47F7">
      <w:pPr>
        <w:spacing w:after="0"/>
        <w:jc w:val="both"/>
        <w:rPr>
          <w:rFonts w:asciiTheme="majorHAnsi" w:eastAsiaTheme="majorEastAsia" w:hAnsi="Calibri" w:cstheme="majorBidi"/>
          <w:b/>
          <w:kern w:val="24"/>
          <w:sz w:val="24"/>
          <w:szCs w:val="24"/>
        </w:rPr>
      </w:pPr>
      <w:r w:rsidRPr="001E47F7">
        <w:rPr>
          <w:rFonts w:asciiTheme="majorHAnsi" w:eastAsiaTheme="majorEastAsia" w:hAnsi="Calibri" w:cstheme="majorBidi"/>
          <w:b/>
          <w:kern w:val="24"/>
          <w:sz w:val="24"/>
          <w:szCs w:val="24"/>
        </w:rPr>
        <w:t>www.opcinacazin.ba</w:t>
      </w:r>
    </w:p>
    <w:p w:rsidR="00F56374" w:rsidRDefault="00F56374" w:rsidP="00A7239A">
      <w:pPr>
        <w:jc w:val="both"/>
        <w:rPr>
          <w:rFonts w:asciiTheme="majorHAnsi" w:eastAsiaTheme="majorEastAsia" w:hAnsi="Calibri" w:cstheme="majorBidi"/>
          <w:kern w:val="24"/>
          <w:sz w:val="24"/>
          <w:szCs w:val="24"/>
        </w:rPr>
      </w:pPr>
    </w:p>
    <w:p w:rsidR="00F56374" w:rsidRPr="00416777" w:rsidRDefault="00F56374" w:rsidP="00A7239A">
      <w:pPr>
        <w:jc w:val="both"/>
        <w:rPr>
          <w:rFonts w:asciiTheme="majorHAnsi" w:eastAsiaTheme="majorEastAsia" w:hAnsi="Calibri" w:cstheme="majorBidi"/>
          <w:b/>
          <w:kern w:val="24"/>
          <w:sz w:val="24"/>
          <w:szCs w:val="24"/>
        </w:rPr>
      </w:pPr>
    </w:p>
    <w:sectPr w:rsidR="00F56374" w:rsidRPr="004167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CE6" w:rsidRDefault="00FE0CE6" w:rsidP="00F93637">
      <w:pPr>
        <w:spacing w:after="0" w:line="240" w:lineRule="auto"/>
      </w:pPr>
      <w:r>
        <w:separator/>
      </w:r>
    </w:p>
  </w:endnote>
  <w:endnote w:type="continuationSeparator" w:id="0">
    <w:p w:rsidR="00FE0CE6" w:rsidRDefault="00FE0CE6" w:rsidP="00F93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CE6" w:rsidRDefault="00FE0CE6" w:rsidP="00F93637">
      <w:pPr>
        <w:spacing w:after="0" w:line="240" w:lineRule="auto"/>
      </w:pPr>
      <w:r>
        <w:separator/>
      </w:r>
    </w:p>
  </w:footnote>
  <w:footnote w:type="continuationSeparator" w:id="0">
    <w:p w:rsidR="00FE0CE6" w:rsidRDefault="00FE0CE6" w:rsidP="00F936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1400F"/>
    <w:multiLevelType w:val="hybridMultilevel"/>
    <w:tmpl w:val="84B0C5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792561"/>
    <w:multiLevelType w:val="hybridMultilevel"/>
    <w:tmpl w:val="5AC6C3B0"/>
    <w:lvl w:ilvl="0" w:tplc="B36244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D7058C"/>
    <w:multiLevelType w:val="hybridMultilevel"/>
    <w:tmpl w:val="3A0A16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3878C2"/>
    <w:multiLevelType w:val="hybridMultilevel"/>
    <w:tmpl w:val="0414B152"/>
    <w:lvl w:ilvl="0" w:tplc="43161D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AF85CF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A85BA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96FD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2E22B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90111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DEF13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2412D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1AFF4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8714DBB"/>
    <w:multiLevelType w:val="hybridMultilevel"/>
    <w:tmpl w:val="6D26B3CC"/>
    <w:lvl w:ilvl="0" w:tplc="4E6C07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40976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08E8B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34A9E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A646C0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FF8605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D081F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60F87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247BF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C285AC4"/>
    <w:multiLevelType w:val="hybridMultilevel"/>
    <w:tmpl w:val="0E041C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D91410"/>
    <w:multiLevelType w:val="hybridMultilevel"/>
    <w:tmpl w:val="C7963C44"/>
    <w:lvl w:ilvl="0" w:tplc="041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>
    <w:nsid w:val="2EF77D1A"/>
    <w:multiLevelType w:val="hybridMultilevel"/>
    <w:tmpl w:val="46B4E364"/>
    <w:lvl w:ilvl="0" w:tplc="041A000F">
      <w:start w:val="1"/>
      <w:numFmt w:val="decimal"/>
      <w:lvlText w:val="%1."/>
      <w:lvlJc w:val="left"/>
      <w:pPr>
        <w:ind w:left="774" w:hanging="360"/>
      </w:pPr>
    </w:lvl>
    <w:lvl w:ilvl="1" w:tplc="041A0019" w:tentative="1">
      <w:start w:val="1"/>
      <w:numFmt w:val="lowerLetter"/>
      <w:lvlText w:val="%2."/>
      <w:lvlJc w:val="left"/>
      <w:pPr>
        <w:ind w:left="1494" w:hanging="360"/>
      </w:pPr>
    </w:lvl>
    <w:lvl w:ilvl="2" w:tplc="041A001B" w:tentative="1">
      <w:start w:val="1"/>
      <w:numFmt w:val="lowerRoman"/>
      <w:lvlText w:val="%3."/>
      <w:lvlJc w:val="right"/>
      <w:pPr>
        <w:ind w:left="2214" w:hanging="180"/>
      </w:pPr>
    </w:lvl>
    <w:lvl w:ilvl="3" w:tplc="041A000F" w:tentative="1">
      <w:start w:val="1"/>
      <w:numFmt w:val="decimal"/>
      <w:lvlText w:val="%4."/>
      <w:lvlJc w:val="left"/>
      <w:pPr>
        <w:ind w:left="2934" w:hanging="360"/>
      </w:pPr>
    </w:lvl>
    <w:lvl w:ilvl="4" w:tplc="041A0019" w:tentative="1">
      <w:start w:val="1"/>
      <w:numFmt w:val="lowerLetter"/>
      <w:lvlText w:val="%5."/>
      <w:lvlJc w:val="left"/>
      <w:pPr>
        <w:ind w:left="3654" w:hanging="360"/>
      </w:pPr>
    </w:lvl>
    <w:lvl w:ilvl="5" w:tplc="041A001B" w:tentative="1">
      <w:start w:val="1"/>
      <w:numFmt w:val="lowerRoman"/>
      <w:lvlText w:val="%6."/>
      <w:lvlJc w:val="right"/>
      <w:pPr>
        <w:ind w:left="4374" w:hanging="180"/>
      </w:pPr>
    </w:lvl>
    <w:lvl w:ilvl="6" w:tplc="041A000F" w:tentative="1">
      <w:start w:val="1"/>
      <w:numFmt w:val="decimal"/>
      <w:lvlText w:val="%7."/>
      <w:lvlJc w:val="left"/>
      <w:pPr>
        <w:ind w:left="5094" w:hanging="360"/>
      </w:pPr>
    </w:lvl>
    <w:lvl w:ilvl="7" w:tplc="041A0019" w:tentative="1">
      <w:start w:val="1"/>
      <w:numFmt w:val="lowerLetter"/>
      <w:lvlText w:val="%8."/>
      <w:lvlJc w:val="left"/>
      <w:pPr>
        <w:ind w:left="5814" w:hanging="360"/>
      </w:pPr>
    </w:lvl>
    <w:lvl w:ilvl="8" w:tplc="041A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8">
    <w:nsid w:val="538D0B88"/>
    <w:multiLevelType w:val="hybridMultilevel"/>
    <w:tmpl w:val="3E1C16D2"/>
    <w:lvl w:ilvl="0" w:tplc="CF5215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663A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F294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7074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1E39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92B9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6AF7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CA6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B8CE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A052842"/>
    <w:multiLevelType w:val="hybridMultilevel"/>
    <w:tmpl w:val="2D94FE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266EB1"/>
    <w:multiLevelType w:val="hybridMultilevel"/>
    <w:tmpl w:val="4AA04188"/>
    <w:lvl w:ilvl="0" w:tplc="5E542E3E">
      <w:start w:val="1"/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8F3A3E"/>
    <w:multiLevelType w:val="hybridMultilevel"/>
    <w:tmpl w:val="2EC812B2"/>
    <w:lvl w:ilvl="0" w:tplc="A43296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8CD1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D225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DAA9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641C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3CFA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8AE3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E06D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EE89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66354A92"/>
    <w:multiLevelType w:val="hybridMultilevel"/>
    <w:tmpl w:val="0D943A4C"/>
    <w:lvl w:ilvl="0" w:tplc="CCBC08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1AEDF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60082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1487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2EDE2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F0A5A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1B641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C5E841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4899A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681961FF"/>
    <w:multiLevelType w:val="hybridMultilevel"/>
    <w:tmpl w:val="94EC87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59699F"/>
    <w:multiLevelType w:val="hybridMultilevel"/>
    <w:tmpl w:val="8EC24F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745524"/>
    <w:multiLevelType w:val="hybridMultilevel"/>
    <w:tmpl w:val="249CF91C"/>
    <w:lvl w:ilvl="0" w:tplc="67048D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FC6AC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98C5D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3ABE5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8235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B4F8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52DF3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EC8895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616884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732233C9"/>
    <w:multiLevelType w:val="hybridMultilevel"/>
    <w:tmpl w:val="E2821DBA"/>
    <w:lvl w:ilvl="0" w:tplc="CD3C02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FE46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8ED2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0EB1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5C6C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5651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B024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10A1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327F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74B46940"/>
    <w:multiLevelType w:val="hybridMultilevel"/>
    <w:tmpl w:val="37CAD3BA"/>
    <w:lvl w:ilvl="0" w:tplc="32A073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AA71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F2FF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5A97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9EBF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5035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7225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DCB9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04DD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77967853"/>
    <w:multiLevelType w:val="hybridMultilevel"/>
    <w:tmpl w:val="9CA857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16"/>
  </w:num>
  <w:num w:numId="4">
    <w:abstractNumId w:val="11"/>
  </w:num>
  <w:num w:numId="5">
    <w:abstractNumId w:val="2"/>
  </w:num>
  <w:num w:numId="6">
    <w:abstractNumId w:val="5"/>
  </w:num>
  <w:num w:numId="7">
    <w:abstractNumId w:val="17"/>
  </w:num>
  <w:num w:numId="8">
    <w:abstractNumId w:val="3"/>
  </w:num>
  <w:num w:numId="9">
    <w:abstractNumId w:val="8"/>
  </w:num>
  <w:num w:numId="10">
    <w:abstractNumId w:val="18"/>
  </w:num>
  <w:num w:numId="11">
    <w:abstractNumId w:val="9"/>
  </w:num>
  <w:num w:numId="12">
    <w:abstractNumId w:val="4"/>
  </w:num>
  <w:num w:numId="13">
    <w:abstractNumId w:val="10"/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3"/>
  </w:num>
  <w:num w:numId="17">
    <w:abstractNumId w:val="14"/>
  </w:num>
  <w:num w:numId="18">
    <w:abstractNumId w:val="0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92C"/>
    <w:rsid w:val="0000512A"/>
    <w:rsid w:val="00005193"/>
    <w:rsid w:val="00006D46"/>
    <w:rsid w:val="0002153E"/>
    <w:rsid w:val="000255C9"/>
    <w:rsid w:val="00030424"/>
    <w:rsid w:val="00061654"/>
    <w:rsid w:val="00064182"/>
    <w:rsid w:val="000D26CB"/>
    <w:rsid w:val="000D54E2"/>
    <w:rsid w:val="000D62DA"/>
    <w:rsid w:val="000D6D14"/>
    <w:rsid w:val="000E376E"/>
    <w:rsid w:val="000F28D3"/>
    <w:rsid w:val="000F626F"/>
    <w:rsid w:val="00111B2A"/>
    <w:rsid w:val="00122B9F"/>
    <w:rsid w:val="001249B7"/>
    <w:rsid w:val="00127F59"/>
    <w:rsid w:val="00136CB8"/>
    <w:rsid w:val="00144177"/>
    <w:rsid w:val="00171689"/>
    <w:rsid w:val="00174382"/>
    <w:rsid w:val="001823CE"/>
    <w:rsid w:val="00183701"/>
    <w:rsid w:val="00186F98"/>
    <w:rsid w:val="001879BB"/>
    <w:rsid w:val="0019535A"/>
    <w:rsid w:val="001A4CF0"/>
    <w:rsid w:val="001A5880"/>
    <w:rsid w:val="001B1887"/>
    <w:rsid w:val="001B2534"/>
    <w:rsid w:val="001C0F26"/>
    <w:rsid w:val="001C2FE7"/>
    <w:rsid w:val="001C7FAF"/>
    <w:rsid w:val="001D2E3A"/>
    <w:rsid w:val="001E47F7"/>
    <w:rsid w:val="002070DD"/>
    <w:rsid w:val="00221041"/>
    <w:rsid w:val="002311D5"/>
    <w:rsid w:val="00232D15"/>
    <w:rsid w:val="002356D6"/>
    <w:rsid w:val="00252DA4"/>
    <w:rsid w:val="00260145"/>
    <w:rsid w:val="002825D5"/>
    <w:rsid w:val="00291638"/>
    <w:rsid w:val="002A6938"/>
    <w:rsid w:val="002C068D"/>
    <w:rsid w:val="002E61BA"/>
    <w:rsid w:val="002F0697"/>
    <w:rsid w:val="00304614"/>
    <w:rsid w:val="00312174"/>
    <w:rsid w:val="00312933"/>
    <w:rsid w:val="00332CAF"/>
    <w:rsid w:val="003346B4"/>
    <w:rsid w:val="00336DF3"/>
    <w:rsid w:val="003421CA"/>
    <w:rsid w:val="00344DD8"/>
    <w:rsid w:val="00365606"/>
    <w:rsid w:val="003845F1"/>
    <w:rsid w:val="00384B9E"/>
    <w:rsid w:val="003907CD"/>
    <w:rsid w:val="003927AD"/>
    <w:rsid w:val="003A7A22"/>
    <w:rsid w:val="003C7FA0"/>
    <w:rsid w:val="003D1B0D"/>
    <w:rsid w:val="003F3E56"/>
    <w:rsid w:val="00416777"/>
    <w:rsid w:val="00421AB6"/>
    <w:rsid w:val="00430AEB"/>
    <w:rsid w:val="00434E56"/>
    <w:rsid w:val="00452AAE"/>
    <w:rsid w:val="00490821"/>
    <w:rsid w:val="004915E6"/>
    <w:rsid w:val="00494EA7"/>
    <w:rsid w:val="00495305"/>
    <w:rsid w:val="0049731A"/>
    <w:rsid w:val="004A0B1B"/>
    <w:rsid w:val="004B051A"/>
    <w:rsid w:val="004C27A2"/>
    <w:rsid w:val="004C557B"/>
    <w:rsid w:val="004E6C53"/>
    <w:rsid w:val="004F314B"/>
    <w:rsid w:val="004F4237"/>
    <w:rsid w:val="005048F6"/>
    <w:rsid w:val="00504A14"/>
    <w:rsid w:val="005160C0"/>
    <w:rsid w:val="00554491"/>
    <w:rsid w:val="005665FA"/>
    <w:rsid w:val="00583A77"/>
    <w:rsid w:val="005927D1"/>
    <w:rsid w:val="00594716"/>
    <w:rsid w:val="00595C92"/>
    <w:rsid w:val="005C12E2"/>
    <w:rsid w:val="005C7B74"/>
    <w:rsid w:val="005F3496"/>
    <w:rsid w:val="006004AF"/>
    <w:rsid w:val="00613E09"/>
    <w:rsid w:val="00622E3A"/>
    <w:rsid w:val="00626482"/>
    <w:rsid w:val="00634142"/>
    <w:rsid w:val="00644C7E"/>
    <w:rsid w:val="00655AE7"/>
    <w:rsid w:val="00662698"/>
    <w:rsid w:val="0067692C"/>
    <w:rsid w:val="00692AFF"/>
    <w:rsid w:val="00695580"/>
    <w:rsid w:val="006D0F4B"/>
    <w:rsid w:val="006D7316"/>
    <w:rsid w:val="006E3EE1"/>
    <w:rsid w:val="006E6D96"/>
    <w:rsid w:val="00701D1B"/>
    <w:rsid w:val="00702F18"/>
    <w:rsid w:val="00711B68"/>
    <w:rsid w:val="007372DE"/>
    <w:rsid w:val="00767853"/>
    <w:rsid w:val="00790293"/>
    <w:rsid w:val="007A319D"/>
    <w:rsid w:val="007B17E2"/>
    <w:rsid w:val="007B4E14"/>
    <w:rsid w:val="007B62AB"/>
    <w:rsid w:val="007D4ED5"/>
    <w:rsid w:val="007E1CD5"/>
    <w:rsid w:val="007F28B6"/>
    <w:rsid w:val="007F4B2A"/>
    <w:rsid w:val="0084466F"/>
    <w:rsid w:val="00851603"/>
    <w:rsid w:val="00853054"/>
    <w:rsid w:val="00871C27"/>
    <w:rsid w:val="008843DC"/>
    <w:rsid w:val="00895DC7"/>
    <w:rsid w:val="008A083F"/>
    <w:rsid w:val="008B5DAC"/>
    <w:rsid w:val="008E29DB"/>
    <w:rsid w:val="008F09F6"/>
    <w:rsid w:val="008F6007"/>
    <w:rsid w:val="00921F6E"/>
    <w:rsid w:val="00930ACB"/>
    <w:rsid w:val="009415C0"/>
    <w:rsid w:val="00941A35"/>
    <w:rsid w:val="0095252F"/>
    <w:rsid w:val="00961796"/>
    <w:rsid w:val="00965319"/>
    <w:rsid w:val="00967568"/>
    <w:rsid w:val="0098295B"/>
    <w:rsid w:val="00994486"/>
    <w:rsid w:val="009A4435"/>
    <w:rsid w:val="009B28B2"/>
    <w:rsid w:val="009C43B9"/>
    <w:rsid w:val="00A258A1"/>
    <w:rsid w:val="00A306F5"/>
    <w:rsid w:val="00A40E73"/>
    <w:rsid w:val="00A44B00"/>
    <w:rsid w:val="00A6106C"/>
    <w:rsid w:val="00A65443"/>
    <w:rsid w:val="00A7230F"/>
    <w:rsid w:val="00A7239A"/>
    <w:rsid w:val="00A7756D"/>
    <w:rsid w:val="00A94F56"/>
    <w:rsid w:val="00AD0461"/>
    <w:rsid w:val="00AD6DDC"/>
    <w:rsid w:val="00AE22F9"/>
    <w:rsid w:val="00AF1B49"/>
    <w:rsid w:val="00AF2AAC"/>
    <w:rsid w:val="00B13CD6"/>
    <w:rsid w:val="00B14FBC"/>
    <w:rsid w:val="00B33CDA"/>
    <w:rsid w:val="00B419C1"/>
    <w:rsid w:val="00B55E2F"/>
    <w:rsid w:val="00B607C3"/>
    <w:rsid w:val="00B74338"/>
    <w:rsid w:val="00B90749"/>
    <w:rsid w:val="00BB7E1B"/>
    <w:rsid w:val="00BE210E"/>
    <w:rsid w:val="00C4598D"/>
    <w:rsid w:val="00C72F4E"/>
    <w:rsid w:val="00C75AB5"/>
    <w:rsid w:val="00C85028"/>
    <w:rsid w:val="00C9562F"/>
    <w:rsid w:val="00CA4614"/>
    <w:rsid w:val="00CC20F5"/>
    <w:rsid w:val="00CC283D"/>
    <w:rsid w:val="00CC3897"/>
    <w:rsid w:val="00CC4155"/>
    <w:rsid w:val="00CD11B5"/>
    <w:rsid w:val="00CD20ED"/>
    <w:rsid w:val="00CD6C2E"/>
    <w:rsid w:val="00CD725F"/>
    <w:rsid w:val="00CF243D"/>
    <w:rsid w:val="00CF2B92"/>
    <w:rsid w:val="00CF368C"/>
    <w:rsid w:val="00D17A60"/>
    <w:rsid w:val="00D367B5"/>
    <w:rsid w:val="00D4237C"/>
    <w:rsid w:val="00D44192"/>
    <w:rsid w:val="00D512DE"/>
    <w:rsid w:val="00D6473C"/>
    <w:rsid w:val="00D66C8F"/>
    <w:rsid w:val="00D73FA4"/>
    <w:rsid w:val="00D861A6"/>
    <w:rsid w:val="00DB41DA"/>
    <w:rsid w:val="00DC7AC7"/>
    <w:rsid w:val="00DE491C"/>
    <w:rsid w:val="00E265A7"/>
    <w:rsid w:val="00E27DBA"/>
    <w:rsid w:val="00E55025"/>
    <w:rsid w:val="00E642B3"/>
    <w:rsid w:val="00E66A4E"/>
    <w:rsid w:val="00E7180A"/>
    <w:rsid w:val="00E752EB"/>
    <w:rsid w:val="00EB28F4"/>
    <w:rsid w:val="00EB7790"/>
    <w:rsid w:val="00EE0286"/>
    <w:rsid w:val="00EF0A8C"/>
    <w:rsid w:val="00EF3900"/>
    <w:rsid w:val="00F0740B"/>
    <w:rsid w:val="00F33589"/>
    <w:rsid w:val="00F56374"/>
    <w:rsid w:val="00F65C57"/>
    <w:rsid w:val="00F77D19"/>
    <w:rsid w:val="00F83B01"/>
    <w:rsid w:val="00F93637"/>
    <w:rsid w:val="00FA47F0"/>
    <w:rsid w:val="00FD1DE4"/>
    <w:rsid w:val="00FE0CE6"/>
    <w:rsid w:val="00FE1070"/>
    <w:rsid w:val="00FF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5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AD6D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1E47F7"/>
    <w:rPr>
      <w:color w:val="0000FF"/>
      <w:u w:val="single"/>
    </w:rPr>
  </w:style>
  <w:style w:type="table" w:customStyle="1" w:styleId="GridTable1Light1">
    <w:name w:val="Grid Table 1 Light1"/>
    <w:basedOn w:val="TableNormal"/>
    <w:uiPriority w:val="46"/>
    <w:rsid w:val="00F65C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F65C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msonormal">
    <w:name w:val="x_msonormal"/>
    <w:basedOn w:val="Normal"/>
    <w:rsid w:val="00E75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6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5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3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637"/>
  </w:style>
  <w:style w:type="paragraph" w:styleId="Footer">
    <w:name w:val="footer"/>
    <w:basedOn w:val="Normal"/>
    <w:link w:val="FooterChar"/>
    <w:uiPriority w:val="99"/>
    <w:unhideWhenUsed/>
    <w:rsid w:val="00F93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637"/>
  </w:style>
  <w:style w:type="character" w:styleId="CommentReference">
    <w:name w:val="annotation reference"/>
    <w:basedOn w:val="DefaultParagraphFont"/>
    <w:uiPriority w:val="99"/>
    <w:semiHidden/>
    <w:unhideWhenUsed/>
    <w:rsid w:val="00F074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74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74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4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40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5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AD6D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1E47F7"/>
    <w:rPr>
      <w:color w:val="0000FF"/>
      <w:u w:val="single"/>
    </w:rPr>
  </w:style>
  <w:style w:type="table" w:customStyle="1" w:styleId="GridTable1Light1">
    <w:name w:val="Grid Table 1 Light1"/>
    <w:basedOn w:val="TableNormal"/>
    <w:uiPriority w:val="46"/>
    <w:rsid w:val="00F65C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F65C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msonormal">
    <w:name w:val="x_msonormal"/>
    <w:basedOn w:val="Normal"/>
    <w:rsid w:val="00E75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6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5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3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637"/>
  </w:style>
  <w:style w:type="paragraph" w:styleId="Footer">
    <w:name w:val="footer"/>
    <w:basedOn w:val="Normal"/>
    <w:link w:val="FooterChar"/>
    <w:uiPriority w:val="99"/>
    <w:unhideWhenUsed/>
    <w:rsid w:val="00F93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637"/>
  </w:style>
  <w:style w:type="character" w:styleId="CommentReference">
    <w:name w:val="annotation reference"/>
    <w:basedOn w:val="DefaultParagraphFont"/>
    <w:uiPriority w:val="99"/>
    <w:semiHidden/>
    <w:unhideWhenUsed/>
    <w:rsid w:val="00F074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74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74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4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4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142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032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4081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8328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53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1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5552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816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366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47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681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7257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4887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288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601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029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2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82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62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89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44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422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400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969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11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58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55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007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225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798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89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0868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2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4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opcazin@opcinacazin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C6B77-D065-4888-AB26-6D4DBE544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2899</Words>
  <Characters>16525</Characters>
  <Application>Microsoft Office Word</Application>
  <DocSecurity>0</DocSecurity>
  <Lines>137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 Muminović</dc:creator>
  <cp:lastModifiedBy>Snezana Dacic</cp:lastModifiedBy>
  <cp:revision>3</cp:revision>
  <dcterms:created xsi:type="dcterms:W3CDTF">2019-02-28T09:50:00Z</dcterms:created>
  <dcterms:modified xsi:type="dcterms:W3CDTF">2019-03-13T10:58:00Z</dcterms:modified>
</cp:coreProperties>
</file>